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F687D" w14:textId="51152026" w:rsidR="00360F6D" w:rsidRDefault="00360F6D" w:rsidP="00360F6D">
      <w:pPr>
        <w:widowControl w:val="0"/>
        <w:tabs>
          <w:tab w:val="right" w:pos="9639"/>
        </w:tabs>
        <w:spacing w:after="0"/>
        <w:rPr>
          <w:b/>
          <w:bCs/>
          <w:color w:val="000000"/>
          <w:sz w:val="26"/>
          <w:szCs w:val="26"/>
        </w:rPr>
      </w:pPr>
      <w:r>
        <w:rPr>
          <w:b/>
          <w:bCs/>
          <w:sz w:val="24"/>
          <w:szCs w:val="24"/>
        </w:rPr>
        <w:t>3GPP T</w:t>
      </w:r>
      <w:bookmarkStart w:id="0" w:name="_Ref452454252"/>
      <w:bookmarkEnd w:id="0"/>
      <w:r>
        <w:rPr>
          <w:b/>
          <w:bCs/>
          <w:sz w:val="24"/>
          <w:szCs w:val="24"/>
        </w:rPr>
        <w:t xml:space="preserve">SG-RAN </w:t>
      </w:r>
      <w:r>
        <w:rPr>
          <w:b/>
          <w:sz w:val="24"/>
          <w:szCs w:val="24"/>
        </w:rPr>
        <w:t>WG2 Meeting #10</w:t>
      </w:r>
      <w:r w:rsidR="008B14A9">
        <w:rPr>
          <w:b/>
          <w:sz w:val="24"/>
          <w:szCs w:val="24"/>
        </w:rPr>
        <w:t>8</w:t>
      </w:r>
      <w:r>
        <w:rPr>
          <w:b/>
          <w:sz w:val="24"/>
          <w:szCs w:val="24"/>
        </w:rPr>
        <w:t xml:space="preserve">                                      </w:t>
      </w:r>
      <w:r w:rsidRPr="00993664">
        <w:rPr>
          <w:b/>
          <w:bCs/>
          <w:color w:val="000000"/>
          <w:sz w:val="26"/>
          <w:szCs w:val="26"/>
        </w:rPr>
        <w:t>R2</w:t>
      </w:r>
      <w:r w:rsidR="00FA7E51">
        <w:t>-</w:t>
      </w:r>
      <w:r w:rsidR="00FA7E51" w:rsidRPr="00FA7E51">
        <w:rPr>
          <w:b/>
          <w:bCs/>
          <w:color w:val="000000"/>
          <w:sz w:val="26"/>
          <w:szCs w:val="26"/>
        </w:rPr>
        <w:t>1915071</w:t>
      </w:r>
      <w:r w:rsidR="00FA7E51" w:rsidRPr="00993664" w:rsidDel="00FA7E51">
        <w:rPr>
          <w:b/>
          <w:bCs/>
          <w:color w:val="000000"/>
          <w:sz w:val="26"/>
          <w:szCs w:val="26"/>
        </w:rPr>
        <w:t xml:space="preserve"> </w:t>
      </w:r>
    </w:p>
    <w:p w14:paraId="7DC87CDE" w14:textId="3527A445" w:rsidR="00360F6D" w:rsidRDefault="008B14A9" w:rsidP="00360F6D">
      <w:pPr>
        <w:widowControl w:val="0"/>
        <w:tabs>
          <w:tab w:val="right" w:pos="9639"/>
        </w:tabs>
        <w:spacing w:after="0"/>
        <w:rPr>
          <w:b/>
          <w:bCs/>
          <w:color w:val="000000"/>
          <w:sz w:val="26"/>
          <w:szCs w:val="26"/>
        </w:rPr>
      </w:pPr>
      <w:r>
        <w:rPr>
          <w:b/>
          <w:sz w:val="24"/>
          <w:szCs w:val="24"/>
          <w:lang w:eastAsia="zh-CN"/>
        </w:rPr>
        <w:t>Reno</w:t>
      </w:r>
      <w:r w:rsidR="00360F6D">
        <w:rPr>
          <w:b/>
          <w:sz w:val="24"/>
          <w:szCs w:val="24"/>
          <w:lang w:eastAsia="zh-CN"/>
        </w:rPr>
        <w:t xml:space="preserve">, </w:t>
      </w:r>
      <w:r>
        <w:rPr>
          <w:b/>
          <w:sz w:val="24"/>
          <w:szCs w:val="24"/>
          <w:lang w:eastAsia="zh-CN"/>
        </w:rPr>
        <w:t>USA</w:t>
      </w:r>
      <w:r w:rsidR="00360F6D">
        <w:rPr>
          <w:b/>
          <w:sz w:val="24"/>
          <w:szCs w:val="24"/>
          <w:lang w:eastAsia="zh-CN"/>
        </w:rPr>
        <w:t xml:space="preserve">, </w:t>
      </w:r>
      <w:r>
        <w:rPr>
          <w:b/>
          <w:sz w:val="24"/>
          <w:szCs w:val="24"/>
          <w:lang w:eastAsia="zh-CN"/>
        </w:rPr>
        <w:t xml:space="preserve">November </w:t>
      </w:r>
      <w:r w:rsidR="00360F6D">
        <w:rPr>
          <w:b/>
          <w:sz w:val="24"/>
          <w:szCs w:val="24"/>
          <w:lang w:eastAsia="zh-CN"/>
        </w:rPr>
        <w:t>1</w:t>
      </w:r>
      <w:r>
        <w:rPr>
          <w:b/>
          <w:sz w:val="24"/>
          <w:szCs w:val="24"/>
          <w:lang w:eastAsia="zh-CN"/>
        </w:rPr>
        <w:t>8</w:t>
      </w:r>
      <w:r w:rsidR="00360F6D" w:rsidRPr="00BD12FD">
        <w:rPr>
          <w:b/>
          <w:sz w:val="24"/>
          <w:szCs w:val="24"/>
          <w:vertAlign w:val="superscript"/>
          <w:lang w:eastAsia="zh-CN"/>
        </w:rPr>
        <w:t>th</w:t>
      </w:r>
      <w:r w:rsidR="00360F6D">
        <w:rPr>
          <w:b/>
          <w:sz w:val="24"/>
          <w:szCs w:val="24"/>
          <w:lang w:eastAsia="zh-CN"/>
        </w:rPr>
        <w:t xml:space="preserve"> – </w:t>
      </w:r>
      <w:r>
        <w:rPr>
          <w:b/>
          <w:sz w:val="24"/>
          <w:szCs w:val="24"/>
          <w:lang w:eastAsia="zh-CN"/>
        </w:rPr>
        <w:t>22</w:t>
      </w:r>
      <w:r>
        <w:rPr>
          <w:b/>
          <w:sz w:val="24"/>
          <w:szCs w:val="24"/>
          <w:vertAlign w:val="superscript"/>
          <w:lang w:eastAsia="zh-CN"/>
        </w:rPr>
        <w:t>nd</w:t>
      </w:r>
      <w:r w:rsidR="00360F6D">
        <w:rPr>
          <w:b/>
          <w:sz w:val="24"/>
          <w:szCs w:val="24"/>
          <w:lang w:eastAsia="zh-CN"/>
        </w:rPr>
        <w:t>,</w:t>
      </w:r>
      <w:r w:rsidR="00360F6D" w:rsidRPr="00383F56">
        <w:rPr>
          <w:b/>
          <w:sz w:val="24"/>
          <w:szCs w:val="24"/>
          <w:lang w:eastAsia="zh-CN"/>
        </w:rPr>
        <w:t xml:space="preserve"> 201</w:t>
      </w:r>
      <w:r w:rsidR="00360F6D">
        <w:rPr>
          <w:b/>
          <w:sz w:val="24"/>
          <w:szCs w:val="24"/>
          <w:lang w:eastAsia="zh-CN"/>
        </w:rPr>
        <w:t>9</w:t>
      </w:r>
      <w:r w:rsidR="00360F6D">
        <w:rPr>
          <w:b/>
          <w:bCs/>
          <w:color w:val="000000"/>
          <w:sz w:val="26"/>
          <w:szCs w:val="26"/>
        </w:rPr>
        <w:t xml:space="preserve">                          </w:t>
      </w:r>
    </w:p>
    <w:p w14:paraId="170DCB62" w14:textId="77777777" w:rsidR="00604CF1" w:rsidRDefault="00604CF1" w:rsidP="00360F6D">
      <w:pPr>
        <w:widowControl w:val="0"/>
        <w:tabs>
          <w:tab w:val="right" w:pos="9639"/>
        </w:tabs>
        <w:spacing w:after="0"/>
        <w:rPr>
          <w:b/>
          <w:bCs/>
          <w:i/>
          <w:sz w:val="24"/>
          <w:szCs w:val="24"/>
        </w:rPr>
      </w:pPr>
    </w:p>
    <w:p w14:paraId="0F6B3B5A" w14:textId="77777777" w:rsidR="00360F6D" w:rsidRDefault="00360F6D" w:rsidP="00360F6D">
      <w:pPr>
        <w:widowControl w:val="0"/>
        <w:tabs>
          <w:tab w:val="right" w:pos="9639"/>
        </w:tabs>
        <w:spacing w:after="0"/>
        <w:rPr>
          <w:b/>
          <w:sz w:val="24"/>
          <w:szCs w:val="24"/>
          <w:lang w:eastAsia="zh-CN"/>
        </w:rPr>
      </w:pPr>
      <w:r>
        <w:rPr>
          <w:b/>
          <w:sz w:val="24"/>
          <w:szCs w:val="24"/>
          <w:lang w:eastAsia="zh-CN"/>
        </w:rPr>
        <w:tab/>
      </w:r>
    </w:p>
    <w:p w14:paraId="1FD091FC" w14:textId="55A80D87" w:rsidR="00360F6D" w:rsidRPr="006D3016" w:rsidRDefault="00360F6D" w:rsidP="00360F6D">
      <w:pPr>
        <w:tabs>
          <w:tab w:val="left" w:pos="1985"/>
        </w:tabs>
        <w:spacing w:after="120"/>
        <w:rPr>
          <w:b/>
          <w:bCs/>
          <w:sz w:val="24"/>
        </w:rPr>
      </w:pPr>
      <w:r w:rsidRPr="006D3016">
        <w:rPr>
          <w:b/>
          <w:bCs/>
          <w:sz w:val="24"/>
        </w:rPr>
        <w:t>Agenda item:</w:t>
      </w:r>
      <w:r w:rsidRPr="006D3016">
        <w:rPr>
          <w:b/>
          <w:bCs/>
          <w:sz w:val="24"/>
        </w:rPr>
        <w:tab/>
      </w:r>
      <w:r w:rsidR="00FA7E51" w:rsidRPr="00FA7E51">
        <w:rPr>
          <w:b/>
          <w:bCs/>
          <w:sz w:val="24"/>
        </w:rPr>
        <w:t>6.9.3.2</w:t>
      </w:r>
      <w:r>
        <w:rPr>
          <w:b/>
          <w:bCs/>
          <w:sz w:val="24"/>
        </w:rPr>
        <w:t xml:space="preserve"> </w:t>
      </w:r>
    </w:p>
    <w:p w14:paraId="1F7D436B" w14:textId="4F664A90" w:rsidR="00360F6D" w:rsidRDefault="00360F6D" w:rsidP="00360F6D">
      <w:pPr>
        <w:tabs>
          <w:tab w:val="left" w:pos="1985"/>
        </w:tabs>
        <w:ind w:left="1985" w:hanging="1985"/>
        <w:rPr>
          <w:b/>
          <w:bCs/>
          <w:sz w:val="24"/>
        </w:rPr>
      </w:pPr>
      <w:r w:rsidRPr="006D3016">
        <w:rPr>
          <w:b/>
          <w:bCs/>
          <w:sz w:val="24"/>
        </w:rPr>
        <w:t>Source:</w:t>
      </w:r>
      <w:r w:rsidRPr="006D3016">
        <w:rPr>
          <w:b/>
          <w:bCs/>
          <w:sz w:val="24"/>
        </w:rPr>
        <w:tab/>
      </w:r>
      <w:r w:rsidRPr="00B41435">
        <w:rPr>
          <w:b/>
          <w:bCs/>
          <w:sz w:val="24"/>
        </w:rPr>
        <w:t>I</w:t>
      </w:r>
      <w:r w:rsidR="00FA7E51">
        <w:rPr>
          <w:b/>
          <w:bCs/>
          <w:sz w:val="24"/>
        </w:rPr>
        <w:t>TRI</w:t>
      </w:r>
    </w:p>
    <w:p w14:paraId="239035AB" w14:textId="3422CA5A" w:rsidR="00360F6D" w:rsidRPr="006D3016" w:rsidRDefault="00360F6D" w:rsidP="00360F6D">
      <w:pPr>
        <w:ind w:left="1985" w:hanging="1985"/>
        <w:rPr>
          <w:b/>
          <w:bCs/>
          <w:sz w:val="24"/>
        </w:rPr>
      </w:pPr>
      <w:r w:rsidRPr="006D3016">
        <w:rPr>
          <w:b/>
          <w:bCs/>
          <w:sz w:val="24"/>
        </w:rPr>
        <w:t>Title:</w:t>
      </w:r>
      <w:r w:rsidRPr="006D3016">
        <w:rPr>
          <w:b/>
          <w:bCs/>
          <w:sz w:val="24"/>
        </w:rPr>
        <w:tab/>
      </w:r>
      <w:r w:rsidR="00FA7E51" w:rsidRPr="00FA7E51">
        <w:rPr>
          <w:b/>
          <w:bCs/>
          <w:sz w:val="24"/>
        </w:rPr>
        <w:t>T312 mechanism for conditional handover</w:t>
      </w:r>
    </w:p>
    <w:p w14:paraId="6E6793C5" w14:textId="7B0D5BD0" w:rsidR="00360F6D" w:rsidRDefault="00FA7E51" w:rsidP="00360F6D">
      <w:pPr>
        <w:tabs>
          <w:tab w:val="left" w:pos="1985"/>
        </w:tabs>
        <w:rPr>
          <w:b/>
          <w:bCs/>
          <w:sz w:val="24"/>
        </w:rPr>
      </w:pPr>
      <w:r>
        <w:rPr>
          <w:b/>
          <w:bCs/>
          <w:sz w:val="24"/>
        </w:rPr>
        <w:t>Document for:</w:t>
      </w:r>
      <w:r>
        <w:rPr>
          <w:b/>
          <w:bCs/>
          <w:sz w:val="24"/>
        </w:rPr>
        <w:tab/>
        <w:t>Discussion</w:t>
      </w:r>
    </w:p>
    <w:p w14:paraId="1BFDA148" w14:textId="77777777" w:rsidR="00360F6D" w:rsidRDefault="00360F6D" w:rsidP="00766F9D">
      <w:pPr>
        <w:pStyle w:val="1"/>
        <w:numPr>
          <w:ilvl w:val="0"/>
          <w:numId w:val="2"/>
        </w:numPr>
        <w:pBdr>
          <w:top w:val="single" w:sz="12" w:space="2" w:color="auto"/>
        </w:pBdr>
        <w:overflowPunct/>
        <w:autoSpaceDE/>
        <w:autoSpaceDN/>
        <w:adjustRightInd/>
        <w:textAlignment w:val="auto"/>
      </w:pPr>
      <w:r>
        <w:t xml:space="preserve">Introduction </w:t>
      </w:r>
    </w:p>
    <w:p w14:paraId="1DF275D1" w14:textId="799E9682" w:rsidR="009303D6" w:rsidRPr="00B40785" w:rsidRDefault="0098468D" w:rsidP="009303D6">
      <w:pPr>
        <w:rPr>
          <w:rFonts w:ascii="CG Times (WN)" w:eastAsia="Malgun Gothic" w:hAnsi="CG Times (WN)"/>
          <w:lang w:eastAsia="zh-CN"/>
        </w:rPr>
      </w:pPr>
      <w:r w:rsidRPr="00B40785">
        <w:rPr>
          <w:rFonts w:ascii="CG Times (WN)" w:eastAsia="Malgun Gothic" w:hAnsi="CG Times (WN)"/>
          <w:lang w:eastAsia="zh-CN"/>
        </w:rPr>
        <w:t xml:space="preserve">In </w:t>
      </w:r>
      <w:r w:rsidRPr="00497764">
        <w:rPr>
          <w:rFonts w:ascii="CG Times (WN)" w:eastAsia="Malgun Gothic" w:hAnsi="CG Times (WN)"/>
          <w:lang w:eastAsia="zh-CN"/>
        </w:rPr>
        <w:t>RAN2#107bis, LTE T312 mechanism was agreed to be resued in NR as a baseline. In the mean</w:t>
      </w:r>
      <w:r w:rsidR="00497764" w:rsidRPr="00497764">
        <w:rPr>
          <w:rFonts w:ascii="CG Times (WN)" w:eastAsia="Malgun Gothic" w:hAnsi="CG Times (WN)" w:hint="eastAsia"/>
          <w:lang w:eastAsia="zh-CN"/>
        </w:rPr>
        <w:t>t</w:t>
      </w:r>
      <w:r w:rsidR="00497764" w:rsidRPr="00497764">
        <w:rPr>
          <w:rFonts w:ascii="CG Times (WN)" w:eastAsia="Malgun Gothic" w:hAnsi="CG Times (WN)"/>
          <w:lang w:eastAsia="zh-CN"/>
        </w:rPr>
        <w:t>ime</w:t>
      </w:r>
      <w:r w:rsidRPr="00497764">
        <w:rPr>
          <w:rFonts w:ascii="CG Times (WN)" w:eastAsia="Malgun Gothic" w:hAnsi="CG Times (WN)"/>
          <w:lang w:eastAsia="zh-CN"/>
        </w:rPr>
        <w:t xml:space="preserve">, </w:t>
      </w:r>
      <w:r w:rsidR="00497764" w:rsidRPr="00497764">
        <w:rPr>
          <w:rFonts w:ascii="CG Times (WN)" w:eastAsia="Malgun Gothic" w:hAnsi="CG Times (WN)"/>
          <w:lang w:eastAsia="zh-CN"/>
        </w:rPr>
        <w:t xml:space="preserve">failure handling mechanism for conditional handover </w:t>
      </w:r>
      <w:r w:rsidR="00497764" w:rsidRPr="0024521C">
        <w:rPr>
          <w:rFonts w:ascii="CG Times (WN)" w:eastAsia="Malgun Gothic" w:hAnsi="CG Times (WN)"/>
          <w:lang w:eastAsia="zh-CN"/>
        </w:rPr>
        <w:t>(CHO)</w:t>
      </w:r>
      <w:r w:rsidR="00497764">
        <w:rPr>
          <w:rFonts w:ascii="CG Times (WN)" w:eastAsia="Malgun Gothic" w:hAnsi="CG Times (WN)"/>
          <w:lang w:eastAsia="zh-CN"/>
        </w:rPr>
        <w:t xml:space="preserve"> was also agreed. Both </w:t>
      </w:r>
      <w:r w:rsidR="00497764" w:rsidRPr="00497764">
        <w:rPr>
          <w:rFonts w:ascii="CG Times (WN)" w:eastAsia="Malgun Gothic" w:hAnsi="CG Times (WN)"/>
          <w:lang w:eastAsia="zh-CN"/>
        </w:rPr>
        <w:t xml:space="preserve">mechanisms were treated separately in previous meetings and the related agreements are shown below. </w:t>
      </w:r>
    </w:p>
    <w:p w14:paraId="27C7DA6E" w14:textId="1D3C6BD1" w:rsidR="005A563E" w:rsidRPr="0021371C" w:rsidRDefault="005A563E" w:rsidP="005A563E">
      <w:pPr>
        <w:pStyle w:val="Doc-text2"/>
        <w:numPr>
          <w:ilvl w:val="0"/>
          <w:numId w:val="0"/>
        </w:numPr>
        <w:pBdr>
          <w:top w:val="single" w:sz="4" w:space="1" w:color="auto"/>
          <w:left w:val="single" w:sz="4" w:space="4" w:color="auto"/>
          <w:bottom w:val="single" w:sz="4" w:space="1" w:color="auto"/>
          <w:right w:val="single" w:sz="4" w:space="4" w:color="auto"/>
        </w:pBdr>
        <w:tabs>
          <w:tab w:val="clear" w:pos="1622"/>
          <w:tab w:val="left" w:pos="426"/>
        </w:tabs>
        <w:ind w:left="142" w:rightChars="1" w:right="2"/>
        <w:rPr>
          <w:rFonts w:ascii="Arial" w:eastAsia="MS Mincho" w:hAnsi="Arial"/>
          <w:color w:val="FF0000"/>
        </w:rPr>
      </w:pPr>
      <w:r w:rsidRPr="005A563E">
        <w:rPr>
          <w:rFonts w:ascii="Arial" w:eastAsia="MS Mincho" w:hAnsi="Arial"/>
        </w:rPr>
        <w:t>Agreements</w:t>
      </w:r>
      <w:r w:rsidR="0021371C" w:rsidRPr="00B40785">
        <w:rPr>
          <w:rFonts w:ascii="Arial" w:eastAsia="MS Mincho" w:hAnsi="Arial"/>
        </w:rPr>
        <w:t xml:space="preserve"> for T312</w:t>
      </w:r>
    </w:p>
    <w:p w14:paraId="3913748B" w14:textId="77777777" w:rsidR="005A563E" w:rsidRPr="005A563E" w:rsidRDefault="005A563E" w:rsidP="005A563E">
      <w:pPr>
        <w:pStyle w:val="Doc-text2"/>
        <w:numPr>
          <w:ilvl w:val="0"/>
          <w:numId w:val="0"/>
        </w:numPr>
        <w:pBdr>
          <w:top w:val="single" w:sz="4" w:space="1" w:color="auto"/>
          <w:left w:val="single" w:sz="4" w:space="4" w:color="auto"/>
          <w:bottom w:val="single" w:sz="4" w:space="1" w:color="auto"/>
          <w:right w:val="single" w:sz="4" w:space="4" w:color="auto"/>
        </w:pBdr>
        <w:tabs>
          <w:tab w:val="clear" w:pos="1622"/>
          <w:tab w:val="left" w:pos="426"/>
        </w:tabs>
        <w:ind w:left="142" w:rightChars="1" w:right="2"/>
        <w:rPr>
          <w:rFonts w:ascii="Arial" w:eastAsia="MS Mincho" w:hAnsi="Arial"/>
        </w:rPr>
      </w:pPr>
      <w:r w:rsidRPr="005A563E">
        <w:rPr>
          <w:rFonts w:ascii="Arial" w:eastAsia="MS Mincho" w:hAnsi="Arial"/>
        </w:rPr>
        <w:t>1</w:t>
      </w:r>
      <w:r w:rsidRPr="005A563E">
        <w:rPr>
          <w:rFonts w:ascii="Arial" w:eastAsia="MS Mincho" w:hAnsi="Arial"/>
        </w:rPr>
        <w:tab/>
        <w:t>Reuse the LTE baseline for T312 functionality. Can discuss specific optimizations based on company contributions.</w:t>
      </w:r>
    </w:p>
    <w:p w14:paraId="355FF9A4" w14:textId="77777777" w:rsidR="00405C5D" w:rsidRDefault="00405C5D" w:rsidP="00405C5D">
      <w:pPr>
        <w:rPr>
          <w:rFonts w:eastAsiaTheme="minorEastAsia"/>
        </w:rPr>
      </w:pPr>
    </w:p>
    <w:p w14:paraId="00568492" w14:textId="3201006D" w:rsidR="001B5492" w:rsidRPr="0021371C" w:rsidRDefault="001B5492" w:rsidP="001B5492">
      <w:pPr>
        <w:pStyle w:val="Doc-text2"/>
        <w:numPr>
          <w:ilvl w:val="0"/>
          <w:numId w:val="0"/>
        </w:numPr>
        <w:pBdr>
          <w:top w:val="single" w:sz="4" w:space="1" w:color="auto"/>
          <w:left w:val="single" w:sz="4" w:space="4" w:color="auto"/>
          <w:bottom w:val="single" w:sz="4" w:space="1" w:color="auto"/>
          <w:right w:val="single" w:sz="4" w:space="4" w:color="auto"/>
        </w:pBdr>
        <w:tabs>
          <w:tab w:val="clear" w:pos="1622"/>
          <w:tab w:val="left" w:pos="426"/>
        </w:tabs>
        <w:ind w:left="142" w:rightChars="1" w:right="2"/>
        <w:rPr>
          <w:rFonts w:ascii="Arial" w:eastAsia="MS Mincho" w:hAnsi="Arial"/>
          <w:color w:val="FF0000"/>
        </w:rPr>
      </w:pPr>
      <w:r w:rsidRPr="000F25B9">
        <w:rPr>
          <w:rFonts w:ascii="Arial" w:eastAsia="MS Mincho" w:hAnsi="Arial"/>
        </w:rPr>
        <w:t>A</w:t>
      </w:r>
      <w:r w:rsidRPr="001B5492">
        <w:rPr>
          <w:rFonts w:ascii="Arial" w:eastAsia="MS Mincho" w:hAnsi="Arial"/>
        </w:rPr>
        <w:t>greements</w:t>
      </w:r>
      <w:r w:rsidR="0021371C" w:rsidRPr="0021371C">
        <w:rPr>
          <w:rFonts w:ascii="Arial" w:eastAsia="MS Mincho" w:hAnsi="Arial"/>
        </w:rPr>
        <w:t xml:space="preserve"> </w:t>
      </w:r>
      <w:r w:rsidR="0021371C" w:rsidRPr="00B40785">
        <w:rPr>
          <w:rFonts w:ascii="Arial" w:eastAsia="MS Mincho" w:hAnsi="Arial"/>
        </w:rPr>
        <w:t>for CHO failure handling</w:t>
      </w:r>
    </w:p>
    <w:p w14:paraId="122874F7" w14:textId="77777777" w:rsidR="001B5492" w:rsidRPr="001B5492" w:rsidRDefault="001B5492" w:rsidP="001B5492">
      <w:pPr>
        <w:pStyle w:val="Doc-text2"/>
        <w:numPr>
          <w:ilvl w:val="0"/>
          <w:numId w:val="0"/>
        </w:numPr>
        <w:pBdr>
          <w:top w:val="single" w:sz="4" w:space="1" w:color="auto"/>
          <w:left w:val="single" w:sz="4" w:space="4" w:color="auto"/>
          <w:bottom w:val="single" w:sz="4" w:space="1" w:color="auto"/>
          <w:right w:val="single" w:sz="4" w:space="4" w:color="auto"/>
        </w:pBdr>
        <w:tabs>
          <w:tab w:val="clear" w:pos="1622"/>
          <w:tab w:val="left" w:pos="426"/>
        </w:tabs>
        <w:ind w:left="142" w:rightChars="1" w:right="2"/>
        <w:rPr>
          <w:rFonts w:ascii="Arial" w:eastAsia="MS Mincho" w:hAnsi="Arial"/>
        </w:rPr>
      </w:pPr>
      <w:r w:rsidRPr="001B5492">
        <w:rPr>
          <w:rFonts w:ascii="Arial" w:eastAsia="MS Mincho" w:hAnsi="Arial"/>
        </w:rPr>
        <w:t>1.</w:t>
      </w:r>
      <w:r w:rsidRPr="001B5492">
        <w:rPr>
          <w:rFonts w:ascii="Arial" w:eastAsia="MS Mincho" w:hAnsi="Arial"/>
        </w:rPr>
        <w:tab/>
        <w:t xml:space="preserve">Confirm the working assumption as an </w:t>
      </w:r>
      <w:r w:rsidRPr="00A872BE">
        <w:rPr>
          <w:rFonts w:ascii="Arial" w:eastAsia="MS Mincho" w:hAnsi="Arial"/>
          <w:highlight w:val="yellow"/>
        </w:rPr>
        <w:t>optional</w:t>
      </w:r>
      <w:r w:rsidRPr="001B5492">
        <w:rPr>
          <w:rFonts w:ascii="Arial" w:eastAsia="MS Mincho" w:hAnsi="Arial"/>
        </w:rPr>
        <w:t xml:space="preserve"> feature:</w:t>
      </w:r>
    </w:p>
    <w:p w14:paraId="351BDA61" w14:textId="77777777" w:rsidR="001B5492" w:rsidRPr="001B5492" w:rsidRDefault="001B5492" w:rsidP="001B549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rightChars="1" w:right="2"/>
        <w:rPr>
          <w:rFonts w:ascii="Arial" w:eastAsia="MS Mincho" w:hAnsi="Arial"/>
        </w:rPr>
      </w:pPr>
      <w:r w:rsidRPr="001B5492">
        <w:rPr>
          <w:rFonts w:ascii="Arial" w:eastAsia="MS Mincho" w:hAnsi="Arial"/>
        </w:rPr>
        <w:t xml:space="preserve">At </w:t>
      </w:r>
      <w:r w:rsidRPr="00A872BE">
        <w:rPr>
          <w:rFonts w:ascii="Arial" w:eastAsia="MS Mincho" w:hAnsi="Arial"/>
          <w:highlight w:val="yellow"/>
        </w:rPr>
        <w:t>RLF</w:t>
      </w:r>
      <w:r w:rsidRPr="001B5492">
        <w:rPr>
          <w:rFonts w:ascii="Arial" w:eastAsia="MS Mincho" w:hAnsi="Arial"/>
        </w:rPr>
        <w:t>/HO failure/CHO failure, the UE perfor</w:t>
      </w:r>
      <w:r w:rsidRPr="00656B62">
        <w:rPr>
          <w:rFonts w:ascii="Arial" w:eastAsia="MS Mincho" w:hAnsi="Arial"/>
        </w:rPr>
        <w:t>ms cell selection and if the selected cell is a CHO candidate then the UE attempts CHO execution, otherwise re-establishment i</w:t>
      </w:r>
      <w:r w:rsidRPr="001B5492">
        <w:rPr>
          <w:rFonts w:ascii="Arial" w:eastAsia="MS Mincho" w:hAnsi="Arial"/>
        </w:rPr>
        <w:t>s performed.</w:t>
      </w:r>
    </w:p>
    <w:p w14:paraId="08957CBB" w14:textId="77777777" w:rsidR="001B5492" w:rsidRPr="001B5492" w:rsidRDefault="001B5492" w:rsidP="001B549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rightChars="1" w:right="2"/>
        <w:rPr>
          <w:rFonts w:ascii="Arial" w:eastAsia="MS Mincho" w:hAnsi="Arial"/>
        </w:rPr>
      </w:pPr>
      <w:r w:rsidRPr="001B5492">
        <w:rPr>
          <w:rFonts w:ascii="Arial" w:eastAsia="MS Mincho" w:hAnsi="Arial"/>
        </w:rPr>
        <w:t>If the CHO performed during failure handling procedure fails, the UE will perform re-establishment, i.e. we do not allow multiple attempts of CHO during failure case.</w:t>
      </w:r>
    </w:p>
    <w:p w14:paraId="69DEBBF7" w14:textId="77777777" w:rsidR="001B5492" w:rsidRPr="001B5492" w:rsidRDefault="001B5492" w:rsidP="001B549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rightChars="1" w:right="2"/>
        <w:rPr>
          <w:rFonts w:ascii="Arial" w:eastAsia="MS Mincho" w:hAnsi="Arial"/>
        </w:rPr>
      </w:pPr>
      <w:r w:rsidRPr="001B5492">
        <w:rPr>
          <w:rFonts w:ascii="Arial" w:eastAsia="MS Mincho" w:hAnsi="Arial"/>
        </w:rPr>
        <w:t>FFS on how to capture it in specification;</w:t>
      </w:r>
    </w:p>
    <w:p w14:paraId="20DDEF1D" w14:textId="77777777" w:rsidR="001B5492" w:rsidRPr="00B40785" w:rsidRDefault="001B5492" w:rsidP="001B549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rightChars="1" w:right="2"/>
        <w:rPr>
          <w:rFonts w:ascii="Arial" w:eastAsia="MS Mincho" w:hAnsi="Arial"/>
        </w:rPr>
      </w:pPr>
      <w:r w:rsidRPr="00A872BE">
        <w:rPr>
          <w:rFonts w:ascii="Arial" w:eastAsia="MS Mincho" w:hAnsi="Arial"/>
          <w:highlight w:val="yellow"/>
        </w:rPr>
        <w:t>If UE doesn’t support this capability, it does re-establishment (just as now).</w:t>
      </w:r>
      <w:r w:rsidRPr="001B5492">
        <w:rPr>
          <w:rFonts w:ascii="Arial" w:eastAsia="MS Mincho" w:hAnsi="Arial"/>
        </w:rPr>
        <w:t xml:space="preserve"> </w:t>
      </w:r>
      <w:r w:rsidRPr="00B40785">
        <w:rPr>
          <w:rFonts w:ascii="Arial" w:eastAsia="MS Mincho" w:hAnsi="Arial"/>
        </w:rPr>
        <w:t>Network can configure what UE does.</w:t>
      </w:r>
    </w:p>
    <w:p w14:paraId="2FCDC462" w14:textId="5080D819" w:rsidR="00C743C5" w:rsidRPr="00B40785" w:rsidRDefault="00C743C5" w:rsidP="00360F6D">
      <w:pPr>
        <w:rPr>
          <w:rFonts w:eastAsiaTheme="minorEastAsia"/>
        </w:rPr>
      </w:pPr>
    </w:p>
    <w:p w14:paraId="5E329BAF" w14:textId="39496722" w:rsidR="00AB245D" w:rsidRPr="0050367D" w:rsidRDefault="00AB245D" w:rsidP="00360F6D">
      <w:pPr>
        <w:rPr>
          <w:rFonts w:ascii="CG Times (WN)" w:eastAsia="Malgun Gothic" w:hAnsi="CG Times (WN)"/>
          <w:lang w:eastAsia="zh-CN"/>
        </w:rPr>
      </w:pPr>
      <w:r w:rsidRPr="0050367D">
        <w:rPr>
          <w:rFonts w:ascii="CG Times (WN)" w:eastAsia="Malgun Gothic" w:hAnsi="CG Times (WN)" w:hint="eastAsia"/>
          <w:lang w:eastAsia="zh-CN"/>
        </w:rPr>
        <w:t xml:space="preserve">The </w:t>
      </w:r>
      <w:r w:rsidR="00796317" w:rsidRPr="0050367D">
        <w:rPr>
          <w:rFonts w:ascii="CG Times (WN)" w:eastAsia="Malgun Gothic" w:hAnsi="CG Times (WN)"/>
          <w:lang w:eastAsia="zh-CN"/>
        </w:rPr>
        <w:t xml:space="preserve">CHO </w:t>
      </w:r>
      <w:r w:rsidRPr="0050367D">
        <w:rPr>
          <w:rFonts w:ascii="CG Times (WN)" w:eastAsia="Malgun Gothic" w:hAnsi="CG Times (WN)" w:hint="eastAsia"/>
          <w:lang w:eastAsia="zh-CN"/>
        </w:rPr>
        <w:t>RLF handling procedure can be enhanced with the help of T312.</w:t>
      </w:r>
      <w:r w:rsidR="00796317" w:rsidRPr="0050367D">
        <w:rPr>
          <w:rFonts w:ascii="CG Times (WN)" w:eastAsia="Malgun Gothic" w:hAnsi="CG Times (WN)" w:hint="eastAsia"/>
          <w:lang w:eastAsia="zh-CN"/>
        </w:rPr>
        <w:t xml:space="preserve"> </w:t>
      </w:r>
      <w:r w:rsidR="00796317" w:rsidRPr="0024521C">
        <w:rPr>
          <w:rFonts w:ascii="CG Times (WN)" w:eastAsia="Malgun Gothic" w:hAnsi="CG Times (WN)"/>
          <w:lang w:eastAsia="zh-CN"/>
        </w:rPr>
        <w:t>I</w:t>
      </w:r>
      <w:r w:rsidR="00796317" w:rsidRPr="0024521C">
        <w:rPr>
          <w:rFonts w:ascii="CG Times (WN)" w:eastAsia="Malgun Gothic" w:hAnsi="CG Times (WN)" w:hint="eastAsia"/>
          <w:lang w:eastAsia="zh-CN"/>
        </w:rPr>
        <w:t xml:space="preserve">n </w:t>
      </w:r>
      <w:r w:rsidR="00796317" w:rsidRPr="0024521C">
        <w:rPr>
          <w:rFonts w:ascii="CG Times (WN)" w:eastAsia="Malgun Gothic" w:hAnsi="CG Times (WN)"/>
          <w:lang w:eastAsia="zh-CN"/>
        </w:rPr>
        <w:t xml:space="preserve">this contribution, we discuss how T312 works in conjunction with </w:t>
      </w:r>
      <w:r w:rsidR="00796317">
        <w:rPr>
          <w:rFonts w:ascii="CG Times (WN)" w:eastAsia="Malgun Gothic" w:hAnsi="CG Times (WN)"/>
          <w:lang w:eastAsia="zh-CN"/>
        </w:rPr>
        <w:t>CHO</w:t>
      </w:r>
      <w:r w:rsidR="00796317" w:rsidRPr="0024521C">
        <w:rPr>
          <w:rFonts w:ascii="CG Times (WN)" w:eastAsia="Malgun Gothic" w:hAnsi="CG Times (WN)"/>
          <w:lang w:eastAsia="zh-CN"/>
        </w:rPr>
        <w:t>.</w:t>
      </w:r>
    </w:p>
    <w:p w14:paraId="184AB6CF" w14:textId="77777777" w:rsidR="00360F6D" w:rsidRDefault="00360F6D" w:rsidP="00766F9D">
      <w:pPr>
        <w:pStyle w:val="1"/>
        <w:numPr>
          <w:ilvl w:val="0"/>
          <w:numId w:val="2"/>
        </w:numPr>
        <w:pBdr>
          <w:top w:val="single" w:sz="12" w:space="2" w:color="auto"/>
        </w:pBdr>
        <w:overflowPunct/>
        <w:autoSpaceDE/>
        <w:autoSpaceDN/>
        <w:adjustRightInd/>
        <w:textAlignment w:val="auto"/>
      </w:pPr>
      <w:r>
        <w:t xml:space="preserve">Discussion </w:t>
      </w:r>
    </w:p>
    <w:p w14:paraId="5AD616C3" w14:textId="27E19B24" w:rsidR="00F61E86" w:rsidRDefault="00E55748" w:rsidP="00D66671">
      <w:pPr>
        <w:rPr>
          <w:rFonts w:ascii="CG Times (WN)" w:eastAsia="Malgun Gothic" w:hAnsi="CG Times (WN)"/>
          <w:lang w:eastAsia="zh-CN"/>
        </w:rPr>
      </w:pPr>
      <w:r w:rsidRPr="00D66671">
        <w:rPr>
          <w:rFonts w:ascii="CG Times (WN)" w:eastAsia="Malgun Gothic" w:hAnsi="CG Times (WN)"/>
          <w:lang w:eastAsia="zh-CN"/>
        </w:rPr>
        <w:t>The purpose of LTE T312 mechanism is to shorten the interruption caused by RLF.</w:t>
      </w:r>
      <w:r w:rsidR="00D66671" w:rsidRPr="00D66671">
        <w:rPr>
          <w:rFonts w:ascii="CG Times (WN)" w:eastAsia="Malgun Gothic" w:hAnsi="CG Times (WN)" w:hint="eastAsia"/>
          <w:lang w:eastAsia="zh-CN"/>
        </w:rPr>
        <w:t xml:space="preserve"> </w:t>
      </w:r>
      <w:r w:rsidRPr="00D66671">
        <w:rPr>
          <w:rFonts w:ascii="CG Times (WN)" w:eastAsia="Malgun Gothic" w:hAnsi="CG Times (WN)"/>
          <w:lang w:eastAsia="zh-CN"/>
        </w:rPr>
        <w:t>In LTE, T312 is started upon triggering a measurement report, i.e. a measurement reporting event (e.g. A3) occurs, and T310 is already running, i.e. physical layer problems have been detected.</w:t>
      </w:r>
      <w:r w:rsidR="00D66671" w:rsidRPr="00D66671">
        <w:rPr>
          <w:rFonts w:ascii="CG Times (WN)" w:eastAsia="Malgun Gothic" w:hAnsi="CG Times (WN)" w:hint="eastAsia"/>
          <w:lang w:eastAsia="zh-CN"/>
        </w:rPr>
        <w:t xml:space="preserve"> </w:t>
      </w:r>
      <w:r w:rsidRPr="00D66671">
        <w:rPr>
          <w:rFonts w:ascii="CG Times (WN)" w:eastAsia="Malgun Gothic" w:hAnsi="CG Times (WN)"/>
          <w:lang w:eastAsia="zh-CN"/>
        </w:rPr>
        <w:t xml:space="preserve">If T312 expires and the </w:t>
      </w:r>
      <w:r w:rsidR="000B1B23" w:rsidRPr="000B1B23">
        <w:rPr>
          <w:rFonts w:ascii="CG Times (WN)" w:eastAsia="Malgun Gothic" w:hAnsi="CG Times (WN)" w:hint="eastAsia"/>
          <w:lang w:eastAsia="zh-CN"/>
        </w:rPr>
        <w:t>ha</w:t>
      </w:r>
      <w:r w:rsidR="000B1B23" w:rsidRPr="000B1B23">
        <w:rPr>
          <w:rFonts w:ascii="CG Times (WN)" w:eastAsia="Malgun Gothic" w:hAnsi="CG Times (WN)"/>
          <w:lang w:eastAsia="zh-CN"/>
        </w:rPr>
        <w:t>ndover</w:t>
      </w:r>
      <w:r w:rsidR="000B1B23">
        <w:rPr>
          <w:rFonts w:ascii="新細明體" w:eastAsia="新細明體" w:hAnsi="新細明體"/>
          <w:lang w:eastAsia="zh-TW"/>
        </w:rPr>
        <w:t xml:space="preserve"> </w:t>
      </w:r>
      <w:r w:rsidRPr="00D66671">
        <w:rPr>
          <w:rFonts w:ascii="CG Times (WN)" w:eastAsia="Malgun Gothic" w:hAnsi="CG Times (WN)"/>
          <w:lang w:eastAsia="zh-CN"/>
        </w:rPr>
        <w:t>command is not received, UE assumes that either the transmission of meas</w:t>
      </w:r>
      <w:r w:rsidR="003A042A">
        <w:rPr>
          <w:rFonts w:ascii="CG Times (WN)" w:eastAsia="Malgun Gothic" w:hAnsi="CG Times (WN)"/>
          <w:lang w:eastAsia="zh-CN"/>
        </w:rPr>
        <w:t xml:space="preserve">urement report or the reception </w:t>
      </w:r>
      <w:r w:rsidRPr="00D66671">
        <w:rPr>
          <w:rFonts w:ascii="CG Times (WN)" w:eastAsia="Malgun Gothic" w:hAnsi="CG Times (WN)"/>
          <w:lang w:eastAsia="zh-CN"/>
        </w:rPr>
        <w:t xml:space="preserve">of </w:t>
      </w:r>
      <w:r w:rsidR="000B1B23" w:rsidRPr="000B1B23">
        <w:rPr>
          <w:rFonts w:ascii="CG Times (WN)" w:eastAsia="Malgun Gothic" w:hAnsi="CG Times (WN)" w:hint="eastAsia"/>
          <w:lang w:eastAsia="zh-CN"/>
        </w:rPr>
        <w:t>ha</w:t>
      </w:r>
      <w:r w:rsidR="000B1B23" w:rsidRPr="000B1B23">
        <w:rPr>
          <w:rFonts w:ascii="CG Times (WN)" w:eastAsia="Malgun Gothic" w:hAnsi="CG Times (WN)"/>
          <w:lang w:eastAsia="zh-CN"/>
        </w:rPr>
        <w:t>ndover</w:t>
      </w:r>
      <w:r w:rsidR="000B1B23">
        <w:rPr>
          <w:rFonts w:ascii="新細明體" w:eastAsia="新細明體" w:hAnsi="新細明體"/>
          <w:lang w:eastAsia="zh-TW"/>
        </w:rPr>
        <w:t xml:space="preserve"> </w:t>
      </w:r>
      <w:r w:rsidRPr="00D66671">
        <w:rPr>
          <w:rFonts w:ascii="CG Times (WN)" w:eastAsia="Malgun Gothic" w:hAnsi="CG Times (WN)"/>
          <w:lang w:eastAsia="zh-CN"/>
        </w:rPr>
        <w:t>command fails and declares RLF immediately. Upon RLF declaration, re-establishment procedure will be performed.</w:t>
      </w:r>
    </w:p>
    <w:p w14:paraId="3DC9ECC1" w14:textId="4494F7B9" w:rsidR="00793894" w:rsidRPr="009D0226" w:rsidRDefault="00793894" w:rsidP="00793894">
      <w:pPr>
        <w:rPr>
          <w:rFonts w:ascii="CG Times (WN)" w:eastAsia="Malgun Gothic" w:hAnsi="CG Times (WN)"/>
          <w:lang w:eastAsia="zh-CN"/>
        </w:rPr>
      </w:pPr>
      <w:r w:rsidRPr="009D0226">
        <w:rPr>
          <w:rFonts w:ascii="CG Times (WN)" w:eastAsia="Malgun Gothic" w:hAnsi="CG Times (WN)"/>
          <w:lang w:eastAsia="zh-CN"/>
        </w:rPr>
        <w:t>T312 can undoubtedly work in conjunction with CHO to handle RLF fast by triggering the failure handling of CHO agreed in RAN2#107bis early when channel degrades fast before CHO is commanded.</w:t>
      </w:r>
    </w:p>
    <w:p w14:paraId="62342DD3" w14:textId="77777777" w:rsidR="00F61E86" w:rsidRPr="00981D92" w:rsidRDefault="00E55748" w:rsidP="00D66671">
      <w:pPr>
        <w:rPr>
          <w:rFonts w:ascii="CG Times (WN)" w:eastAsia="新細明體" w:hAnsi="CG Times (WN)"/>
          <w:b/>
          <w:lang w:eastAsia="zh-TW"/>
        </w:rPr>
      </w:pPr>
      <w:r w:rsidRPr="00981D92">
        <w:rPr>
          <w:rFonts w:ascii="CG Times (WN)" w:eastAsia="新細明體" w:hAnsi="CG Times (WN)"/>
          <w:b/>
          <w:lang w:eastAsia="zh-TW"/>
        </w:rPr>
        <w:t>Observation 1:</w:t>
      </w:r>
    </w:p>
    <w:p w14:paraId="06CEE294" w14:textId="19E0C031" w:rsidR="00F61E86" w:rsidRPr="00981D92" w:rsidRDefault="00E55748" w:rsidP="00736C49">
      <w:pPr>
        <w:ind w:leftChars="200" w:left="400"/>
        <w:rPr>
          <w:rFonts w:ascii="CG Times (WN)" w:eastAsia="Malgun Gothic" w:hAnsi="CG Times (WN)"/>
          <w:b/>
          <w:lang w:eastAsia="zh-CN"/>
        </w:rPr>
      </w:pPr>
      <w:r w:rsidRPr="00981D92">
        <w:rPr>
          <w:rFonts w:ascii="CG Times (WN)" w:eastAsia="Malgun Gothic" w:hAnsi="CG Times (WN)"/>
          <w:b/>
          <w:lang w:eastAsia="zh-CN"/>
        </w:rPr>
        <w:t>T312 can work in conj</w:t>
      </w:r>
      <w:r w:rsidR="00D66671" w:rsidRPr="00981D92">
        <w:rPr>
          <w:rFonts w:ascii="CG Times (WN)" w:eastAsia="Malgun Gothic" w:hAnsi="CG Times (WN)"/>
          <w:b/>
          <w:lang w:eastAsia="zh-CN"/>
        </w:rPr>
        <w:t>unction with CHO</w:t>
      </w:r>
      <w:r w:rsidRPr="00981D92">
        <w:rPr>
          <w:rFonts w:ascii="CG Times (WN)" w:eastAsia="Malgun Gothic" w:hAnsi="CG Times (WN)"/>
          <w:b/>
          <w:lang w:eastAsia="zh-CN"/>
        </w:rPr>
        <w:t xml:space="preserve"> to handle RLF fast by triggering the failure handling of CHO agreed in RAN2#107bis early when channel degrades fast before CHO is commanded.</w:t>
      </w:r>
    </w:p>
    <w:p w14:paraId="6E316EA3" w14:textId="77777777" w:rsidR="00B60A29" w:rsidRDefault="00B60A29" w:rsidP="00864ADE">
      <w:pPr>
        <w:rPr>
          <w:rFonts w:ascii="CG Times (WN)" w:eastAsia="Malgun Gothic" w:hAnsi="CG Times (WN)"/>
          <w:lang w:eastAsia="zh-CN"/>
        </w:rPr>
      </w:pPr>
    </w:p>
    <w:p w14:paraId="1B046954" w14:textId="77777777" w:rsidR="00F61E86" w:rsidRPr="00864ADE" w:rsidRDefault="00E55748" w:rsidP="00864ADE">
      <w:pPr>
        <w:rPr>
          <w:rFonts w:ascii="CG Times (WN)" w:eastAsia="Malgun Gothic" w:hAnsi="CG Times (WN)"/>
          <w:lang w:eastAsia="zh-CN"/>
        </w:rPr>
      </w:pPr>
      <w:r w:rsidRPr="00864ADE">
        <w:rPr>
          <w:rFonts w:ascii="CG Times (WN)" w:eastAsia="Malgun Gothic" w:hAnsi="CG Times (WN)"/>
          <w:lang w:eastAsia="zh-CN"/>
        </w:rPr>
        <w:t>The stopping time points of T312 in LTE are</w:t>
      </w:r>
    </w:p>
    <w:p w14:paraId="13497B22" w14:textId="77777777" w:rsidR="00F61E86" w:rsidRPr="00864ADE" w:rsidRDefault="00E55748" w:rsidP="00864ADE">
      <w:pPr>
        <w:pStyle w:val="ae"/>
        <w:numPr>
          <w:ilvl w:val="0"/>
          <w:numId w:val="20"/>
        </w:numPr>
        <w:rPr>
          <w:rFonts w:ascii="CG Times (WN)" w:eastAsia="Malgun Gothic" w:hAnsi="CG Times (WN)"/>
          <w:lang w:eastAsia="zh-CN"/>
        </w:rPr>
      </w:pPr>
      <w:r w:rsidRPr="00864ADE">
        <w:rPr>
          <w:rFonts w:ascii="CG Times (WN)" w:eastAsia="Malgun Gothic" w:hAnsi="CG Times (WN)"/>
          <w:lang w:eastAsia="zh-CN"/>
        </w:rPr>
        <w:t>Upon receiving N311 consecutive in-sync indications from lower layers</w:t>
      </w:r>
    </w:p>
    <w:p w14:paraId="05058300" w14:textId="77777777" w:rsidR="00F61E86" w:rsidRPr="00864ADE" w:rsidRDefault="00E55748" w:rsidP="00864ADE">
      <w:pPr>
        <w:pStyle w:val="ae"/>
        <w:numPr>
          <w:ilvl w:val="0"/>
          <w:numId w:val="20"/>
        </w:numPr>
        <w:rPr>
          <w:rFonts w:ascii="CG Times (WN)" w:eastAsia="Malgun Gothic" w:hAnsi="CG Times (WN)"/>
          <w:lang w:eastAsia="zh-CN"/>
        </w:rPr>
      </w:pPr>
      <w:r w:rsidRPr="00864ADE">
        <w:rPr>
          <w:rFonts w:ascii="CG Times (WN)" w:eastAsia="Malgun Gothic" w:hAnsi="CG Times (WN)"/>
          <w:lang w:eastAsia="zh-CN"/>
        </w:rPr>
        <w:t>Upon triggering the handover procedure</w:t>
      </w:r>
    </w:p>
    <w:p w14:paraId="3F7F3A97" w14:textId="77777777" w:rsidR="00F61E86" w:rsidRPr="00864ADE" w:rsidRDefault="00E55748" w:rsidP="00864ADE">
      <w:pPr>
        <w:pStyle w:val="ae"/>
        <w:numPr>
          <w:ilvl w:val="0"/>
          <w:numId w:val="20"/>
        </w:numPr>
        <w:rPr>
          <w:rFonts w:ascii="CG Times (WN)" w:eastAsia="Malgun Gothic" w:hAnsi="CG Times (WN)"/>
          <w:lang w:eastAsia="zh-CN"/>
        </w:rPr>
      </w:pPr>
      <w:r w:rsidRPr="00864ADE">
        <w:rPr>
          <w:rFonts w:ascii="CG Times (WN)" w:eastAsia="Malgun Gothic" w:hAnsi="CG Times (WN)"/>
          <w:lang w:eastAsia="zh-CN"/>
        </w:rPr>
        <w:lastRenderedPageBreak/>
        <w:t>Upon initiating the connection re-establishment procedure</w:t>
      </w:r>
    </w:p>
    <w:p w14:paraId="0EF7976A" w14:textId="77777777" w:rsidR="00F61E86" w:rsidRPr="00864ADE" w:rsidRDefault="00E55748" w:rsidP="00864ADE">
      <w:pPr>
        <w:pStyle w:val="ae"/>
        <w:numPr>
          <w:ilvl w:val="0"/>
          <w:numId w:val="20"/>
        </w:numPr>
        <w:rPr>
          <w:rFonts w:ascii="CG Times (WN)" w:eastAsia="Malgun Gothic" w:hAnsi="CG Times (WN)"/>
          <w:lang w:eastAsia="zh-CN"/>
        </w:rPr>
      </w:pPr>
      <w:r w:rsidRPr="00864ADE">
        <w:rPr>
          <w:rFonts w:ascii="CG Times (WN)" w:eastAsia="Malgun Gothic" w:hAnsi="CG Times (WN)"/>
          <w:lang w:eastAsia="zh-CN"/>
        </w:rPr>
        <w:t>Upon the expiry of T310</w:t>
      </w:r>
    </w:p>
    <w:p w14:paraId="653494FF" w14:textId="7EA4D8D7" w:rsidR="00F61E86" w:rsidRDefault="00E55748" w:rsidP="00864ADE">
      <w:pPr>
        <w:rPr>
          <w:rFonts w:ascii="CG Times (WN)" w:eastAsia="Malgun Gothic" w:hAnsi="CG Times (WN)"/>
          <w:lang w:eastAsia="zh-CN"/>
        </w:rPr>
      </w:pPr>
      <w:r w:rsidRPr="00864ADE">
        <w:rPr>
          <w:rFonts w:ascii="CG Times (WN)" w:eastAsia="Malgun Gothic" w:hAnsi="CG Times (WN)"/>
          <w:lang w:eastAsia="zh-CN"/>
        </w:rPr>
        <w:t>Note that the LTE T312 stopping time point “upon triggering the handover procedure” is ambiguous as it may imply “upon receiving CHO command</w:t>
      </w:r>
      <w:r w:rsidR="006A6741">
        <w:rPr>
          <w:rFonts w:ascii="CG Times (WN)" w:eastAsia="Malgun Gothic" w:hAnsi="CG Times (WN)"/>
          <w:lang w:eastAsia="zh-CN"/>
        </w:rPr>
        <w:t xml:space="preserve">” </w:t>
      </w:r>
      <w:r w:rsidRPr="00864ADE">
        <w:rPr>
          <w:rFonts w:ascii="CG Times (WN)" w:eastAsia="Malgun Gothic" w:hAnsi="CG Times (WN)"/>
          <w:lang w:eastAsia="zh-CN"/>
        </w:rPr>
        <w:t>or “upon performing CHO execution.”</w:t>
      </w:r>
      <w:r w:rsidR="006A6741">
        <w:rPr>
          <w:rFonts w:ascii="CG Times (WN)" w:eastAsia="新細明體" w:hAnsi="CG Times (WN)" w:hint="eastAsia"/>
          <w:lang w:eastAsia="zh-TW"/>
        </w:rPr>
        <w:t xml:space="preserve"> </w:t>
      </w:r>
      <w:r w:rsidRPr="00864ADE">
        <w:rPr>
          <w:rFonts w:ascii="CG Times (WN)" w:eastAsia="Malgun Gothic" w:hAnsi="CG Times (WN)"/>
          <w:lang w:eastAsia="zh-CN"/>
        </w:rPr>
        <w:t xml:space="preserve">Specific behavior of T312 is needed. </w:t>
      </w:r>
    </w:p>
    <w:p w14:paraId="672802D0" w14:textId="644E18BB" w:rsidR="00C01C73" w:rsidRPr="00981D92" w:rsidRDefault="00C01C73" w:rsidP="00C01C73">
      <w:pPr>
        <w:rPr>
          <w:rFonts w:ascii="CG Times (WN)" w:eastAsia="新細明體" w:hAnsi="CG Times (WN)"/>
          <w:b/>
          <w:lang w:eastAsia="zh-TW"/>
        </w:rPr>
      </w:pPr>
      <w:r w:rsidRPr="00981D92">
        <w:rPr>
          <w:rFonts w:ascii="CG Times (WN)" w:eastAsia="新細明體" w:hAnsi="CG Times (WN)"/>
          <w:b/>
          <w:lang w:eastAsia="zh-TW"/>
        </w:rPr>
        <w:t xml:space="preserve">Observation </w:t>
      </w:r>
      <w:r>
        <w:rPr>
          <w:rFonts w:ascii="CG Times (WN)" w:eastAsia="新細明體" w:hAnsi="CG Times (WN)"/>
          <w:b/>
          <w:lang w:eastAsia="zh-TW"/>
        </w:rPr>
        <w:t>2</w:t>
      </w:r>
      <w:r w:rsidRPr="00981D92">
        <w:rPr>
          <w:rFonts w:ascii="CG Times (WN)" w:eastAsia="新細明體" w:hAnsi="CG Times (WN)"/>
          <w:b/>
          <w:lang w:eastAsia="zh-TW"/>
        </w:rPr>
        <w:t>:</w:t>
      </w:r>
    </w:p>
    <w:p w14:paraId="0500C852" w14:textId="2E64DFE9" w:rsidR="00C01C73" w:rsidRPr="00981D92" w:rsidRDefault="00C01C73" w:rsidP="00C01C73">
      <w:pPr>
        <w:ind w:leftChars="200" w:left="400"/>
        <w:rPr>
          <w:rFonts w:ascii="CG Times (WN)" w:eastAsia="Malgun Gothic" w:hAnsi="CG Times (WN)"/>
          <w:b/>
          <w:lang w:eastAsia="zh-CN"/>
        </w:rPr>
      </w:pPr>
      <w:r>
        <w:rPr>
          <w:rFonts w:ascii="CG Times (WN)" w:eastAsia="Malgun Gothic" w:hAnsi="CG Times (WN)"/>
          <w:b/>
          <w:lang w:eastAsia="zh-CN"/>
        </w:rPr>
        <w:t>T</w:t>
      </w:r>
      <w:r w:rsidRPr="00C01C73">
        <w:rPr>
          <w:rFonts w:ascii="CG Times (WN)" w:eastAsia="Malgun Gothic" w:hAnsi="CG Times (WN)"/>
          <w:b/>
          <w:lang w:eastAsia="zh-CN"/>
        </w:rPr>
        <w:t>he LTE T312 stopping time point “upon triggering the handover procedure” is ambiguous as it may imply “upon receiving CHO command” or “upon performing CHO execution.”</w:t>
      </w:r>
      <w:r w:rsidRPr="00C01C73">
        <w:rPr>
          <w:rFonts w:ascii="CG Times (WN)" w:eastAsia="Malgun Gothic" w:hAnsi="CG Times (WN)" w:hint="eastAsia"/>
          <w:b/>
          <w:lang w:eastAsia="zh-CN"/>
        </w:rPr>
        <w:t xml:space="preserve"> </w:t>
      </w:r>
      <w:r w:rsidRPr="00C01C73">
        <w:rPr>
          <w:rFonts w:ascii="CG Times (WN)" w:eastAsia="Malgun Gothic" w:hAnsi="CG Times (WN)"/>
          <w:b/>
          <w:lang w:eastAsia="zh-CN"/>
        </w:rPr>
        <w:t xml:space="preserve">Specific behavior of T312 is needed. </w:t>
      </w:r>
    </w:p>
    <w:p w14:paraId="2D44D813" w14:textId="77777777" w:rsidR="00F61E86" w:rsidRPr="00717686" w:rsidRDefault="00E55748" w:rsidP="00864ADE">
      <w:pPr>
        <w:rPr>
          <w:rFonts w:ascii="CG Times (WN)" w:eastAsia="新細明體" w:hAnsi="CG Times (WN)"/>
          <w:b/>
          <w:lang w:eastAsia="zh-TW"/>
        </w:rPr>
      </w:pPr>
      <w:r w:rsidRPr="00717686">
        <w:rPr>
          <w:rFonts w:ascii="CG Times (WN)" w:eastAsia="新細明體" w:hAnsi="CG Times (WN)"/>
          <w:b/>
          <w:lang w:eastAsia="zh-TW"/>
        </w:rPr>
        <w:t>Proposal 1:</w:t>
      </w:r>
    </w:p>
    <w:p w14:paraId="452217C9" w14:textId="77777777" w:rsidR="00F61E86" w:rsidRPr="00717686" w:rsidRDefault="00E55748" w:rsidP="00717686">
      <w:pPr>
        <w:ind w:leftChars="200" w:left="400"/>
        <w:rPr>
          <w:rFonts w:ascii="CG Times (WN)" w:eastAsia="新細明體" w:hAnsi="CG Times (WN)"/>
          <w:b/>
          <w:lang w:eastAsia="zh-TW"/>
        </w:rPr>
      </w:pPr>
      <w:r w:rsidRPr="00717686">
        <w:rPr>
          <w:rFonts w:ascii="CG Times (WN)" w:eastAsia="新細明體" w:hAnsi="CG Times (WN)"/>
          <w:b/>
          <w:lang w:eastAsia="zh-TW"/>
        </w:rPr>
        <w:t xml:space="preserve">To specify T312 mechanism, RAN2 should at least remove the ambiguity in its stopping time point. </w:t>
      </w:r>
    </w:p>
    <w:p w14:paraId="796E5F25" w14:textId="77777777" w:rsidR="00B60A29" w:rsidRDefault="00B60A29" w:rsidP="00647D4F">
      <w:pPr>
        <w:rPr>
          <w:lang w:val="en-US" w:eastAsia="x-none"/>
        </w:rPr>
      </w:pPr>
    </w:p>
    <w:p w14:paraId="45A57ADE" w14:textId="7AC600FA" w:rsidR="001D4693" w:rsidRPr="00F666E3" w:rsidRDefault="00E55748" w:rsidP="00F93F7D">
      <w:pPr>
        <w:rPr>
          <w:rFonts w:ascii="CG Times (WN)" w:eastAsia="Malgun Gothic" w:hAnsi="CG Times (WN)"/>
          <w:lang w:eastAsia="zh-CN"/>
        </w:rPr>
      </w:pPr>
      <w:r w:rsidRPr="00F666E3">
        <w:rPr>
          <w:rFonts w:ascii="CG Times (WN)" w:eastAsia="Malgun Gothic" w:hAnsi="CG Times (WN)"/>
          <w:lang w:eastAsia="zh-CN"/>
        </w:rPr>
        <w:t xml:space="preserve">Receiving CHO command should stop T312 (if running). Also, T312 should not be started after CHO command is received. </w:t>
      </w:r>
      <w:r w:rsidR="00F93F7D" w:rsidRPr="00F666E3">
        <w:rPr>
          <w:rFonts w:ascii="CG Times (WN)" w:eastAsia="Malgun Gothic" w:hAnsi="CG Times (WN)"/>
          <w:lang w:eastAsia="zh-CN"/>
        </w:rPr>
        <w:t>If T312 runs after CHO command is received, it is possible that T312 expiry occurs and triggers failure handling after CHO is configured but before execution. For the UEs that do not support the failure handling agreed as an optional feature in RAN2#107bis, re-establishment procedure will be performed.</w:t>
      </w:r>
      <w:r w:rsidRPr="00F666E3">
        <w:rPr>
          <w:rFonts w:ascii="CG Times (WN)" w:eastAsia="Malgun Gothic" w:hAnsi="CG Times (WN)"/>
          <w:lang w:eastAsia="zh-CN"/>
        </w:rPr>
        <w:t xml:space="preserve"> </w:t>
      </w:r>
      <w:r w:rsidR="001D4693" w:rsidRPr="00F666E3">
        <w:rPr>
          <w:rFonts w:ascii="CG Times (WN)" w:eastAsia="Malgun Gothic" w:hAnsi="CG Times (WN)"/>
          <w:lang w:eastAsia="zh-CN"/>
        </w:rPr>
        <w:t xml:space="preserve">Without T312 running during CHO configuration and execution, RLF can still be </w:t>
      </w:r>
      <w:r w:rsidR="00C7339F" w:rsidRPr="00F666E3">
        <w:rPr>
          <w:rFonts w:ascii="CG Times (WN)" w:eastAsia="Malgun Gothic" w:hAnsi="CG Times (WN)"/>
          <w:lang w:eastAsia="zh-CN"/>
        </w:rPr>
        <w:t>handled if T310 expires</w:t>
      </w:r>
      <w:r w:rsidR="001D4693" w:rsidRPr="00F666E3">
        <w:rPr>
          <w:rFonts w:ascii="CG Times (WN)" w:eastAsia="Malgun Gothic" w:hAnsi="CG Times (WN)"/>
          <w:lang w:eastAsia="zh-CN"/>
        </w:rPr>
        <w:t>.</w:t>
      </w:r>
    </w:p>
    <w:p w14:paraId="7DAB1427" w14:textId="3F0AE885" w:rsidR="00647D4F" w:rsidRPr="00981D92" w:rsidRDefault="00647D4F" w:rsidP="00647D4F">
      <w:pPr>
        <w:rPr>
          <w:rFonts w:ascii="CG Times (WN)" w:eastAsia="新細明體" w:hAnsi="CG Times (WN)"/>
          <w:b/>
          <w:lang w:eastAsia="zh-TW"/>
        </w:rPr>
      </w:pPr>
      <w:r w:rsidRPr="00981D92">
        <w:rPr>
          <w:rFonts w:ascii="CG Times (WN)" w:eastAsia="新細明體" w:hAnsi="CG Times (WN)"/>
          <w:b/>
          <w:lang w:eastAsia="zh-TW"/>
        </w:rPr>
        <w:t>Observation</w:t>
      </w:r>
      <w:r>
        <w:rPr>
          <w:rFonts w:ascii="CG Times (WN)" w:eastAsia="新細明體" w:hAnsi="CG Times (WN)"/>
          <w:b/>
          <w:lang w:eastAsia="zh-TW"/>
        </w:rPr>
        <w:t xml:space="preserve"> 3</w:t>
      </w:r>
      <w:r w:rsidRPr="00981D92">
        <w:rPr>
          <w:rFonts w:ascii="CG Times (WN)" w:eastAsia="新細明體" w:hAnsi="CG Times (WN)"/>
          <w:b/>
          <w:lang w:eastAsia="zh-TW"/>
        </w:rPr>
        <w:t>:</w:t>
      </w:r>
    </w:p>
    <w:p w14:paraId="51ED5B49" w14:textId="4B61C97B" w:rsidR="00A52459" w:rsidRPr="00F666E3" w:rsidRDefault="00A52459" w:rsidP="00A52459">
      <w:pPr>
        <w:ind w:left="480"/>
        <w:rPr>
          <w:rFonts w:ascii="CG Times (WN)" w:eastAsia="新細明體" w:hAnsi="CG Times (WN)"/>
          <w:b/>
          <w:lang w:eastAsia="zh-TW"/>
        </w:rPr>
      </w:pPr>
      <w:r w:rsidRPr="00F666E3">
        <w:rPr>
          <w:rFonts w:ascii="CG Times (WN)" w:eastAsia="新細明體" w:hAnsi="CG Times (WN)"/>
          <w:b/>
          <w:lang w:eastAsia="zh-TW"/>
        </w:rPr>
        <w:t xml:space="preserve">If T312 runs after CHO command is received, it is possible that </w:t>
      </w:r>
      <w:r w:rsidR="00D86E52" w:rsidRPr="00F666E3">
        <w:rPr>
          <w:rFonts w:ascii="CG Times (WN)" w:eastAsia="新細明體" w:hAnsi="CG Times (WN)"/>
          <w:b/>
          <w:lang w:eastAsia="zh-TW"/>
        </w:rPr>
        <w:t xml:space="preserve">re-establishment procedure will be triggered </w:t>
      </w:r>
      <w:bookmarkStart w:id="1" w:name="_GoBack"/>
      <w:r w:rsidR="00C12179" w:rsidRPr="003F57E6">
        <w:rPr>
          <w:rFonts w:ascii="CG Times (WN)" w:eastAsia="新細明體" w:hAnsi="CG Times (WN)"/>
          <w:b/>
          <w:lang w:eastAsia="zh-TW"/>
        </w:rPr>
        <w:t xml:space="preserve">due to T312 expriy </w:t>
      </w:r>
      <w:bookmarkEnd w:id="1"/>
      <w:r w:rsidR="006B73D5" w:rsidRPr="00F666E3">
        <w:rPr>
          <w:rFonts w:ascii="CG Times (WN)" w:eastAsia="新細明體" w:hAnsi="CG Times (WN)"/>
          <w:b/>
          <w:lang w:eastAsia="zh-TW"/>
        </w:rPr>
        <w:t xml:space="preserve">after CHO is configured but </w:t>
      </w:r>
      <w:r w:rsidRPr="00F666E3">
        <w:rPr>
          <w:rFonts w:ascii="CG Times (WN)" w:eastAsia="新細明體" w:hAnsi="CG Times (WN)"/>
          <w:b/>
          <w:lang w:eastAsia="zh-TW"/>
        </w:rPr>
        <w:t xml:space="preserve">before </w:t>
      </w:r>
      <w:r w:rsidR="00845E86" w:rsidRPr="00F666E3">
        <w:rPr>
          <w:rFonts w:ascii="CG Times (WN)" w:eastAsia="新細明體" w:hAnsi="CG Times (WN)"/>
          <w:b/>
          <w:lang w:eastAsia="zh-TW"/>
        </w:rPr>
        <w:t>execution</w:t>
      </w:r>
      <w:r w:rsidRPr="00F666E3">
        <w:rPr>
          <w:rFonts w:ascii="CG Times (WN)" w:eastAsia="新細明體" w:hAnsi="CG Times (WN)"/>
          <w:b/>
          <w:lang w:eastAsia="zh-TW"/>
        </w:rPr>
        <w:t xml:space="preserve">. </w:t>
      </w:r>
    </w:p>
    <w:p w14:paraId="7293AA7F" w14:textId="7C2FC9A1" w:rsidR="00612A93" w:rsidRPr="00981D92" w:rsidRDefault="00612A93" w:rsidP="00612A93">
      <w:pPr>
        <w:rPr>
          <w:rFonts w:ascii="CG Times (WN)" w:eastAsia="新細明體" w:hAnsi="CG Times (WN)"/>
          <w:b/>
          <w:lang w:eastAsia="zh-TW"/>
        </w:rPr>
      </w:pPr>
      <w:r w:rsidRPr="00981D92">
        <w:rPr>
          <w:rFonts w:ascii="CG Times (WN)" w:eastAsia="新細明體" w:hAnsi="CG Times (WN)"/>
          <w:b/>
          <w:lang w:eastAsia="zh-TW"/>
        </w:rPr>
        <w:t>Observation</w:t>
      </w:r>
      <w:r>
        <w:rPr>
          <w:rFonts w:ascii="CG Times (WN)" w:eastAsia="新細明體" w:hAnsi="CG Times (WN)"/>
          <w:b/>
          <w:lang w:eastAsia="zh-TW"/>
        </w:rPr>
        <w:t xml:space="preserve"> 4</w:t>
      </w:r>
      <w:r w:rsidRPr="00981D92">
        <w:rPr>
          <w:rFonts w:ascii="CG Times (WN)" w:eastAsia="新細明體" w:hAnsi="CG Times (WN)"/>
          <w:b/>
          <w:lang w:eastAsia="zh-TW"/>
        </w:rPr>
        <w:t>:</w:t>
      </w:r>
    </w:p>
    <w:p w14:paraId="2600AF38" w14:textId="5F4FA9A9" w:rsidR="00612A93" w:rsidRPr="00647D4F" w:rsidRDefault="00612A93" w:rsidP="00612A93">
      <w:pPr>
        <w:ind w:left="480"/>
        <w:rPr>
          <w:lang w:val="en-US" w:eastAsia="x-none"/>
        </w:rPr>
      </w:pPr>
      <w:r w:rsidRPr="00F666E3">
        <w:rPr>
          <w:rFonts w:ascii="CG Times (WN)" w:eastAsia="新細明體" w:hAnsi="CG Times (WN)"/>
          <w:b/>
          <w:lang w:eastAsia="zh-TW"/>
        </w:rPr>
        <w:t xml:space="preserve">Without T312 running during CHO configuration and execution, RLF can still be handled if T310 expires. </w:t>
      </w:r>
    </w:p>
    <w:p w14:paraId="71B674FA" w14:textId="16584FDA" w:rsidR="00647D4F" w:rsidRPr="00717686" w:rsidRDefault="00647D4F" w:rsidP="00647D4F">
      <w:pPr>
        <w:rPr>
          <w:rFonts w:ascii="CG Times (WN)" w:eastAsia="新細明體" w:hAnsi="CG Times (WN)"/>
          <w:b/>
          <w:lang w:eastAsia="zh-TW"/>
        </w:rPr>
      </w:pPr>
      <w:r w:rsidRPr="00717686">
        <w:rPr>
          <w:rFonts w:ascii="CG Times (WN)" w:eastAsia="新細明體" w:hAnsi="CG Times (WN)"/>
          <w:b/>
          <w:lang w:eastAsia="zh-TW"/>
        </w:rPr>
        <w:t xml:space="preserve">Proposal </w:t>
      </w:r>
      <w:r>
        <w:rPr>
          <w:rFonts w:ascii="CG Times (WN)" w:eastAsia="新細明體" w:hAnsi="CG Times (WN)"/>
          <w:b/>
          <w:lang w:eastAsia="zh-TW"/>
        </w:rPr>
        <w:t>2</w:t>
      </w:r>
      <w:r w:rsidRPr="00717686">
        <w:rPr>
          <w:rFonts w:ascii="CG Times (WN)" w:eastAsia="新細明體" w:hAnsi="CG Times (WN)"/>
          <w:b/>
          <w:lang w:eastAsia="zh-TW"/>
        </w:rPr>
        <w:t>:</w:t>
      </w:r>
    </w:p>
    <w:p w14:paraId="7FB27D6C" w14:textId="2CA1C72C" w:rsidR="00647D4F" w:rsidRPr="00717686" w:rsidRDefault="00647D4F" w:rsidP="00F666E3">
      <w:pPr>
        <w:ind w:left="480"/>
        <w:rPr>
          <w:rFonts w:ascii="CG Times (WN)" w:eastAsia="新細明體" w:hAnsi="CG Times (WN)"/>
          <w:b/>
          <w:lang w:eastAsia="zh-TW"/>
        </w:rPr>
      </w:pPr>
      <w:r w:rsidRPr="00F666E3">
        <w:rPr>
          <w:rFonts w:ascii="CG Times (WN)" w:eastAsia="新細明體" w:hAnsi="CG Times (WN)"/>
          <w:b/>
          <w:lang w:eastAsia="zh-TW"/>
        </w:rPr>
        <w:t>Receiving CHO command should stop T312 (if running).</w:t>
      </w:r>
      <w:r w:rsidRPr="00717686">
        <w:rPr>
          <w:rFonts w:ascii="CG Times (WN)" w:eastAsia="新細明體" w:hAnsi="CG Times (WN)"/>
          <w:b/>
          <w:lang w:eastAsia="zh-TW"/>
        </w:rPr>
        <w:t xml:space="preserve"> </w:t>
      </w:r>
    </w:p>
    <w:p w14:paraId="6884C0E8" w14:textId="22CE14EC" w:rsidR="00647D4F" w:rsidRDefault="00647D4F" w:rsidP="00647D4F">
      <w:pPr>
        <w:rPr>
          <w:rFonts w:ascii="CG Times (WN)" w:eastAsia="新細明體" w:hAnsi="CG Times (WN)"/>
          <w:b/>
          <w:lang w:eastAsia="zh-TW"/>
        </w:rPr>
      </w:pPr>
      <w:r w:rsidRPr="00717686">
        <w:rPr>
          <w:rFonts w:ascii="CG Times (WN)" w:eastAsia="新細明體" w:hAnsi="CG Times (WN)"/>
          <w:b/>
          <w:lang w:eastAsia="zh-TW"/>
        </w:rPr>
        <w:t xml:space="preserve">Proposal </w:t>
      </w:r>
      <w:r>
        <w:rPr>
          <w:rFonts w:ascii="CG Times (WN)" w:eastAsia="新細明體" w:hAnsi="CG Times (WN)"/>
          <w:b/>
          <w:lang w:eastAsia="zh-TW"/>
        </w:rPr>
        <w:t>3</w:t>
      </w:r>
      <w:r w:rsidRPr="00717686">
        <w:rPr>
          <w:rFonts w:ascii="CG Times (WN)" w:eastAsia="新細明體" w:hAnsi="CG Times (WN)"/>
          <w:b/>
          <w:lang w:eastAsia="zh-TW"/>
        </w:rPr>
        <w:t>:</w:t>
      </w:r>
    </w:p>
    <w:p w14:paraId="5AE9CEAD" w14:textId="56AABA35" w:rsidR="00647D4F" w:rsidRPr="00717686" w:rsidRDefault="00647D4F" w:rsidP="00F666E3">
      <w:pPr>
        <w:ind w:left="480"/>
        <w:rPr>
          <w:rFonts w:ascii="CG Times (WN)" w:eastAsia="新細明體" w:hAnsi="CG Times (WN)"/>
          <w:b/>
          <w:lang w:eastAsia="zh-TW"/>
        </w:rPr>
      </w:pPr>
      <w:r w:rsidRPr="00F666E3">
        <w:rPr>
          <w:rFonts w:ascii="CG Times (WN)" w:eastAsia="新細明體" w:hAnsi="CG Times (WN)"/>
          <w:b/>
          <w:lang w:eastAsia="zh-TW"/>
        </w:rPr>
        <w:t>T312 should not be started after CHO command is received.</w:t>
      </w:r>
    </w:p>
    <w:p w14:paraId="0C3551CA" w14:textId="77777777" w:rsidR="006B73D5" w:rsidRDefault="006B73D5" w:rsidP="00647D4F">
      <w:pPr>
        <w:rPr>
          <w:b/>
          <w:bCs/>
          <w:lang w:val="en-US" w:eastAsia="x-none"/>
        </w:rPr>
      </w:pPr>
    </w:p>
    <w:p w14:paraId="3B310C6B" w14:textId="77777777" w:rsidR="00F61E86" w:rsidRPr="00F666E3" w:rsidRDefault="00E55748" w:rsidP="00F666E3">
      <w:pPr>
        <w:rPr>
          <w:rFonts w:ascii="CG Times (WN)" w:eastAsia="新細明體" w:hAnsi="CG Times (WN)"/>
          <w:b/>
          <w:lang w:eastAsia="zh-TW"/>
        </w:rPr>
      </w:pPr>
      <w:r w:rsidRPr="00F666E3">
        <w:rPr>
          <w:rFonts w:ascii="CG Times (WN)" w:eastAsia="新細明體" w:hAnsi="CG Times (WN)"/>
          <w:b/>
          <w:lang w:eastAsia="zh-TW"/>
        </w:rPr>
        <w:t>Proposal 4:</w:t>
      </w:r>
    </w:p>
    <w:p w14:paraId="63B63F3C" w14:textId="77777777" w:rsidR="00F61E86" w:rsidRPr="00F666E3" w:rsidRDefault="00E55748" w:rsidP="00647D4F">
      <w:pPr>
        <w:ind w:left="480"/>
        <w:rPr>
          <w:rFonts w:ascii="CG Times (WN)" w:eastAsia="新細明體" w:hAnsi="CG Times (WN)"/>
          <w:b/>
          <w:lang w:eastAsia="zh-TW"/>
        </w:rPr>
      </w:pPr>
      <w:r w:rsidRPr="00F666E3">
        <w:rPr>
          <w:rFonts w:ascii="CG Times (WN)" w:eastAsia="新細明體" w:hAnsi="CG Times (WN)"/>
          <w:b/>
          <w:lang w:eastAsia="zh-TW"/>
        </w:rPr>
        <w:t>Possible options to remove the ambiguity in the stopping time point of T312 when CHO is taken into consideration include</w:t>
      </w:r>
    </w:p>
    <w:p w14:paraId="61A4BCE2" w14:textId="72DFFA51" w:rsidR="00F61E86" w:rsidRPr="00F666E3" w:rsidRDefault="00E55748" w:rsidP="00F666E3">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w:t>
      </w:r>
      <w:r w:rsidR="006B1289" w:rsidRPr="00F666E3">
        <w:rPr>
          <w:rFonts w:ascii="CG Times (WN)" w:eastAsia="新細明體" w:hAnsi="CG Times (WN)"/>
          <w:b/>
          <w:lang w:eastAsia="zh-TW"/>
        </w:rPr>
        <w:t xml:space="preserve"> </w:t>
      </w:r>
      <w:r w:rsidRPr="00F666E3">
        <w:rPr>
          <w:rFonts w:ascii="CG Times (WN)" w:eastAsia="新細明體" w:hAnsi="CG Times (WN)"/>
          <w:b/>
          <w:lang w:eastAsia="zh-TW"/>
        </w:rPr>
        <w:t>1: Replace “upon triggering the handover procedure” with “upon receiving handover command”</w:t>
      </w:r>
    </w:p>
    <w:p w14:paraId="07EF0D03" w14:textId="1592F70E" w:rsidR="00F61E86" w:rsidRPr="00F666E3" w:rsidRDefault="00E55748" w:rsidP="00F666E3">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 2: Clarify that “upon triggering the handover procedure” means “upon receiving handover command”</w:t>
      </w:r>
    </w:p>
    <w:p w14:paraId="78D2D692" w14:textId="421C90DA" w:rsidR="00F61E86" w:rsidRPr="00F666E3" w:rsidRDefault="00E55748" w:rsidP="00F666E3">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 3: Add “upon receiving CHO command” as an additional stopping time point</w:t>
      </w:r>
    </w:p>
    <w:p w14:paraId="3C769156" w14:textId="77777777" w:rsidR="00D66671" w:rsidRPr="00647D4F" w:rsidRDefault="00D66671" w:rsidP="00D66671">
      <w:pPr>
        <w:rPr>
          <w:lang w:val="en-US" w:eastAsia="x-none"/>
        </w:rPr>
      </w:pPr>
    </w:p>
    <w:p w14:paraId="0DDD2279" w14:textId="2A9E7B2A" w:rsidR="00360F6D" w:rsidRPr="00F530CB" w:rsidRDefault="000264CC" w:rsidP="00766F9D">
      <w:pPr>
        <w:pStyle w:val="1"/>
        <w:numPr>
          <w:ilvl w:val="0"/>
          <w:numId w:val="2"/>
        </w:numPr>
        <w:pBdr>
          <w:top w:val="single" w:sz="12" w:space="2" w:color="auto"/>
        </w:pBdr>
        <w:overflowPunct/>
        <w:autoSpaceDE/>
        <w:autoSpaceDN/>
        <w:adjustRightInd/>
        <w:textAlignment w:val="auto"/>
      </w:pPr>
      <w:r w:rsidRPr="000264CC">
        <w:t>Conclusion</w:t>
      </w:r>
      <w:r>
        <w:t xml:space="preserve"> </w:t>
      </w:r>
    </w:p>
    <w:p w14:paraId="77804084" w14:textId="105C693D" w:rsidR="00360F6D" w:rsidRPr="007167C1" w:rsidRDefault="007167C1" w:rsidP="00360F6D">
      <w:pPr>
        <w:ind w:left="1350" w:hanging="1350"/>
        <w:rPr>
          <w:rFonts w:ascii="CG Times (WN)" w:eastAsia="Malgun Gothic" w:hAnsi="CG Times (WN)"/>
          <w:lang w:eastAsia="zh-CN"/>
        </w:rPr>
      </w:pPr>
      <w:r w:rsidRPr="007167C1">
        <w:rPr>
          <w:rFonts w:ascii="CG Times (WN)" w:eastAsia="Malgun Gothic" w:hAnsi="CG Times (WN)"/>
          <w:lang w:eastAsia="zh-CN"/>
        </w:rPr>
        <w:t xml:space="preserve">Based on the discussion in Section </w:t>
      </w:r>
      <w:r w:rsidRPr="007167C1">
        <w:rPr>
          <w:rFonts w:ascii="CG Times (WN)" w:eastAsia="Malgun Gothic" w:hAnsi="CG Times (WN)"/>
          <w:lang w:eastAsia="zh-CN"/>
        </w:rPr>
        <w:fldChar w:fldCharType="begin"/>
      </w:r>
      <w:r w:rsidRPr="007167C1">
        <w:rPr>
          <w:rFonts w:ascii="CG Times (WN)" w:eastAsia="Malgun Gothic" w:hAnsi="CG Times (WN)"/>
          <w:lang w:eastAsia="zh-CN"/>
        </w:rPr>
        <w:instrText xml:space="preserve"> REF _Ref178064866 \r \h  \* MERGEFORMAT </w:instrText>
      </w:r>
      <w:r w:rsidRPr="007167C1">
        <w:rPr>
          <w:rFonts w:ascii="CG Times (WN)" w:eastAsia="Malgun Gothic" w:hAnsi="CG Times (WN)"/>
          <w:lang w:eastAsia="zh-CN"/>
        </w:rPr>
      </w:r>
      <w:r w:rsidRPr="007167C1">
        <w:rPr>
          <w:rFonts w:ascii="CG Times (WN)" w:eastAsia="Malgun Gothic" w:hAnsi="CG Times (WN)"/>
          <w:lang w:eastAsia="zh-CN"/>
        </w:rPr>
        <w:fldChar w:fldCharType="separate"/>
      </w:r>
      <w:r w:rsidRPr="007167C1">
        <w:rPr>
          <w:rFonts w:ascii="CG Times (WN)" w:eastAsia="Malgun Gothic" w:hAnsi="CG Times (WN)"/>
          <w:lang w:eastAsia="zh-CN"/>
        </w:rPr>
        <w:t>2</w:t>
      </w:r>
      <w:r w:rsidRPr="007167C1">
        <w:rPr>
          <w:rFonts w:ascii="CG Times (WN)" w:eastAsia="Malgun Gothic" w:hAnsi="CG Times (WN)"/>
          <w:lang w:eastAsia="zh-CN"/>
        </w:rPr>
        <w:fldChar w:fldCharType="end"/>
      </w:r>
      <w:r w:rsidRPr="007167C1">
        <w:rPr>
          <w:rFonts w:ascii="CG Times (WN)" w:eastAsia="Malgun Gothic" w:hAnsi="CG Times (WN)"/>
          <w:lang w:eastAsia="zh-CN"/>
        </w:rPr>
        <w:t xml:space="preserve">, </w:t>
      </w:r>
      <w:r w:rsidRPr="007167C1">
        <w:rPr>
          <w:rFonts w:ascii="CG Times (WN)" w:eastAsia="Malgun Gothic" w:hAnsi="CG Times (WN)" w:hint="eastAsia"/>
          <w:lang w:eastAsia="zh-CN"/>
        </w:rPr>
        <w:t>t</w:t>
      </w:r>
      <w:r w:rsidRPr="007167C1">
        <w:rPr>
          <w:rFonts w:ascii="CG Times (WN)" w:eastAsia="Malgun Gothic" w:hAnsi="CG Times (WN)"/>
          <w:lang w:eastAsia="zh-CN"/>
        </w:rPr>
        <w:t>he following observations and proposal</w:t>
      </w:r>
      <w:r w:rsidRPr="007167C1">
        <w:rPr>
          <w:rFonts w:ascii="CG Times (WN)" w:eastAsia="Malgun Gothic" w:hAnsi="CG Times (WN)" w:hint="eastAsia"/>
          <w:lang w:eastAsia="zh-CN"/>
        </w:rPr>
        <w:t>s are made.</w:t>
      </w:r>
    </w:p>
    <w:p w14:paraId="733E5FF3" w14:textId="77777777" w:rsidR="007167C1" w:rsidRPr="00981D92" w:rsidRDefault="007167C1" w:rsidP="007167C1">
      <w:pPr>
        <w:rPr>
          <w:rFonts w:ascii="CG Times (WN)" w:eastAsia="新細明體" w:hAnsi="CG Times (WN)"/>
          <w:b/>
          <w:lang w:eastAsia="zh-TW"/>
        </w:rPr>
      </w:pPr>
      <w:r w:rsidRPr="00981D92">
        <w:rPr>
          <w:rFonts w:ascii="CG Times (WN)" w:eastAsia="新細明體" w:hAnsi="CG Times (WN)"/>
          <w:b/>
          <w:lang w:eastAsia="zh-TW"/>
        </w:rPr>
        <w:t>Observation 1:</w:t>
      </w:r>
    </w:p>
    <w:p w14:paraId="3AF3ECA8" w14:textId="77777777" w:rsidR="007167C1" w:rsidRPr="00981D92" w:rsidRDefault="007167C1" w:rsidP="007167C1">
      <w:pPr>
        <w:ind w:leftChars="200" w:left="400"/>
        <w:rPr>
          <w:rFonts w:ascii="CG Times (WN)" w:eastAsia="Malgun Gothic" w:hAnsi="CG Times (WN)"/>
          <w:b/>
          <w:lang w:eastAsia="zh-CN"/>
        </w:rPr>
      </w:pPr>
      <w:r w:rsidRPr="00981D92">
        <w:rPr>
          <w:rFonts w:ascii="CG Times (WN)" w:eastAsia="Malgun Gothic" w:hAnsi="CG Times (WN)"/>
          <w:b/>
          <w:lang w:eastAsia="zh-CN"/>
        </w:rPr>
        <w:lastRenderedPageBreak/>
        <w:t>T312 can work in conjunction with CHO to handle RLF fast by triggering the failure handling of CHO agreed in RAN2#107bis early when channel degrades fast before CHO is commanded.</w:t>
      </w:r>
    </w:p>
    <w:p w14:paraId="3C4542AD" w14:textId="77777777" w:rsidR="007167C1" w:rsidRPr="00981D92" w:rsidRDefault="007167C1" w:rsidP="007167C1">
      <w:pPr>
        <w:rPr>
          <w:rFonts w:ascii="CG Times (WN)" w:eastAsia="新細明體" w:hAnsi="CG Times (WN)"/>
          <w:b/>
          <w:lang w:eastAsia="zh-TW"/>
        </w:rPr>
      </w:pPr>
      <w:r w:rsidRPr="00981D92">
        <w:rPr>
          <w:rFonts w:ascii="CG Times (WN)" w:eastAsia="新細明體" w:hAnsi="CG Times (WN)"/>
          <w:b/>
          <w:lang w:eastAsia="zh-TW"/>
        </w:rPr>
        <w:t xml:space="preserve">Observation </w:t>
      </w:r>
      <w:r>
        <w:rPr>
          <w:rFonts w:ascii="CG Times (WN)" w:eastAsia="新細明體" w:hAnsi="CG Times (WN)"/>
          <w:b/>
          <w:lang w:eastAsia="zh-TW"/>
        </w:rPr>
        <w:t>2</w:t>
      </w:r>
      <w:r w:rsidRPr="00981D92">
        <w:rPr>
          <w:rFonts w:ascii="CG Times (WN)" w:eastAsia="新細明體" w:hAnsi="CG Times (WN)"/>
          <w:b/>
          <w:lang w:eastAsia="zh-TW"/>
        </w:rPr>
        <w:t>:</w:t>
      </w:r>
    </w:p>
    <w:p w14:paraId="481BAF87" w14:textId="77777777" w:rsidR="007167C1" w:rsidRPr="00981D92" w:rsidRDefault="007167C1" w:rsidP="007167C1">
      <w:pPr>
        <w:ind w:leftChars="200" w:left="400"/>
        <w:rPr>
          <w:rFonts w:ascii="CG Times (WN)" w:eastAsia="Malgun Gothic" w:hAnsi="CG Times (WN)"/>
          <w:b/>
          <w:lang w:eastAsia="zh-CN"/>
        </w:rPr>
      </w:pPr>
      <w:r>
        <w:rPr>
          <w:rFonts w:ascii="CG Times (WN)" w:eastAsia="Malgun Gothic" w:hAnsi="CG Times (WN)"/>
          <w:b/>
          <w:lang w:eastAsia="zh-CN"/>
        </w:rPr>
        <w:t>T</w:t>
      </w:r>
      <w:r w:rsidRPr="00C01C73">
        <w:rPr>
          <w:rFonts w:ascii="CG Times (WN)" w:eastAsia="Malgun Gothic" w:hAnsi="CG Times (WN)"/>
          <w:b/>
          <w:lang w:eastAsia="zh-CN"/>
        </w:rPr>
        <w:t>he LTE T312 stopping time point “upon triggering the handover procedure” is ambiguous as it may imply “upon receiving CHO command” or “upon performing CHO execution.”</w:t>
      </w:r>
      <w:r w:rsidRPr="00C01C73">
        <w:rPr>
          <w:rFonts w:ascii="CG Times (WN)" w:eastAsia="Malgun Gothic" w:hAnsi="CG Times (WN)" w:hint="eastAsia"/>
          <w:b/>
          <w:lang w:eastAsia="zh-CN"/>
        </w:rPr>
        <w:t xml:space="preserve"> </w:t>
      </w:r>
      <w:r w:rsidRPr="00C01C73">
        <w:rPr>
          <w:rFonts w:ascii="CG Times (WN)" w:eastAsia="Malgun Gothic" w:hAnsi="CG Times (WN)"/>
          <w:b/>
          <w:lang w:eastAsia="zh-CN"/>
        </w:rPr>
        <w:t xml:space="preserve">Specific behavior of T312 is needed. </w:t>
      </w:r>
    </w:p>
    <w:p w14:paraId="79DD347B" w14:textId="77777777" w:rsidR="007167C1" w:rsidRPr="00981D92" w:rsidRDefault="007167C1" w:rsidP="007167C1">
      <w:pPr>
        <w:rPr>
          <w:rFonts w:ascii="CG Times (WN)" w:eastAsia="新細明體" w:hAnsi="CG Times (WN)"/>
          <w:b/>
          <w:lang w:eastAsia="zh-TW"/>
        </w:rPr>
      </w:pPr>
      <w:r w:rsidRPr="00981D92">
        <w:rPr>
          <w:rFonts w:ascii="CG Times (WN)" w:eastAsia="新細明體" w:hAnsi="CG Times (WN)"/>
          <w:b/>
          <w:lang w:eastAsia="zh-TW"/>
        </w:rPr>
        <w:t>Observation</w:t>
      </w:r>
      <w:r>
        <w:rPr>
          <w:rFonts w:ascii="CG Times (WN)" w:eastAsia="新細明體" w:hAnsi="CG Times (WN)"/>
          <w:b/>
          <w:lang w:eastAsia="zh-TW"/>
        </w:rPr>
        <w:t xml:space="preserve"> 3</w:t>
      </w:r>
      <w:r w:rsidRPr="00981D92">
        <w:rPr>
          <w:rFonts w:ascii="CG Times (WN)" w:eastAsia="新細明體" w:hAnsi="CG Times (WN)"/>
          <w:b/>
          <w:lang w:eastAsia="zh-TW"/>
        </w:rPr>
        <w:t>:</w:t>
      </w:r>
    </w:p>
    <w:p w14:paraId="36335CB4" w14:textId="765E6756" w:rsidR="007167C1" w:rsidRPr="00F666E3" w:rsidRDefault="007167C1" w:rsidP="007167C1">
      <w:pPr>
        <w:ind w:left="480"/>
        <w:rPr>
          <w:rFonts w:ascii="CG Times (WN)" w:eastAsia="新細明體" w:hAnsi="CG Times (WN)"/>
          <w:b/>
          <w:lang w:eastAsia="zh-TW"/>
        </w:rPr>
      </w:pPr>
      <w:r w:rsidRPr="00F666E3">
        <w:rPr>
          <w:rFonts w:ascii="CG Times (WN)" w:eastAsia="新細明體" w:hAnsi="CG Times (WN)"/>
          <w:b/>
          <w:lang w:eastAsia="zh-TW"/>
        </w:rPr>
        <w:t xml:space="preserve">If T312 runs after CHO command is received, it is possible that re-establishment procedure will be triggered </w:t>
      </w:r>
      <w:r w:rsidR="003F57E6" w:rsidRPr="003F57E6">
        <w:rPr>
          <w:rFonts w:ascii="CG Times (WN)" w:eastAsia="新細明體" w:hAnsi="CG Times (WN)"/>
          <w:b/>
          <w:lang w:eastAsia="zh-TW"/>
        </w:rPr>
        <w:t>due to T312 expriy</w:t>
      </w:r>
      <w:r w:rsidR="003F57E6" w:rsidRPr="00F666E3">
        <w:rPr>
          <w:rFonts w:ascii="CG Times (WN)" w:eastAsia="新細明體" w:hAnsi="CG Times (WN)"/>
          <w:b/>
          <w:lang w:eastAsia="zh-TW"/>
        </w:rPr>
        <w:t xml:space="preserve"> </w:t>
      </w:r>
      <w:r w:rsidRPr="00F666E3">
        <w:rPr>
          <w:rFonts w:ascii="CG Times (WN)" w:eastAsia="新細明體" w:hAnsi="CG Times (WN)"/>
          <w:b/>
          <w:lang w:eastAsia="zh-TW"/>
        </w:rPr>
        <w:t xml:space="preserve">after CHO is configured but before execution. </w:t>
      </w:r>
    </w:p>
    <w:p w14:paraId="6B782F58" w14:textId="77777777" w:rsidR="007167C1" w:rsidRPr="00981D92" w:rsidRDefault="007167C1" w:rsidP="007167C1">
      <w:pPr>
        <w:rPr>
          <w:rFonts w:ascii="CG Times (WN)" w:eastAsia="新細明體" w:hAnsi="CG Times (WN)"/>
          <w:b/>
          <w:lang w:eastAsia="zh-TW"/>
        </w:rPr>
      </w:pPr>
      <w:r w:rsidRPr="00981D92">
        <w:rPr>
          <w:rFonts w:ascii="CG Times (WN)" w:eastAsia="新細明體" w:hAnsi="CG Times (WN)"/>
          <w:b/>
          <w:lang w:eastAsia="zh-TW"/>
        </w:rPr>
        <w:t>Observation</w:t>
      </w:r>
      <w:r>
        <w:rPr>
          <w:rFonts w:ascii="CG Times (WN)" w:eastAsia="新細明體" w:hAnsi="CG Times (WN)"/>
          <w:b/>
          <w:lang w:eastAsia="zh-TW"/>
        </w:rPr>
        <w:t xml:space="preserve"> 4</w:t>
      </w:r>
      <w:r w:rsidRPr="00981D92">
        <w:rPr>
          <w:rFonts w:ascii="CG Times (WN)" w:eastAsia="新細明體" w:hAnsi="CG Times (WN)"/>
          <w:b/>
          <w:lang w:eastAsia="zh-TW"/>
        </w:rPr>
        <w:t>:</w:t>
      </w:r>
    </w:p>
    <w:p w14:paraId="7CBD2785" w14:textId="77777777" w:rsidR="007167C1" w:rsidRPr="00647D4F" w:rsidRDefault="007167C1" w:rsidP="007167C1">
      <w:pPr>
        <w:ind w:left="480"/>
        <w:rPr>
          <w:lang w:val="en-US" w:eastAsia="x-none"/>
        </w:rPr>
      </w:pPr>
      <w:r w:rsidRPr="00F666E3">
        <w:rPr>
          <w:rFonts w:ascii="CG Times (WN)" w:eastAsia="新細明體" w:hAnsi="CG Times (WN)"/>
          <w:b/>
          <w:lang w:eastAsia="zh-TW"/>
        </w:rPr>
        <w:t xml:space="preserve">Without T312 running during CHO configuration and execution, RLF can still be handled if T310 expires. </w:t>
      </w:r>
    </w:p>
    <w:p w14:paraId="4F10DF74" w14:textId="77777777" w:rsidR="00722C4C" w:rsidRPr="00717686" w:rsidRDefault="00722C4C" w:rsidP="00722C4C">
      <w:pPr>
        <w:rPr>
          <w:rFonts w:ascii="CG Times (WN)" w:eastAsia="新細明體" w:hAnsi="CG Times (WN)"/>
          <w:b/>
          <w:lang w:eastAsia="zh-TW"/>
        </w:rPr>
      </w:pPr>
      <w:r w:rsidRPr="00717686">
        <w:rPr>
          <w:rFonts w:ascii="CG Times (WN)" w:eastAsia="新細明體" w:hAnsi="CG Times (WN)"/>
          <w:b/>
          <w:lang w:eastAsia="zh-TW"/>
        </w:rPr>
        <w:t>Proposal 1:</w:t>
      </w:r>
    </w:p>
    <w:p w14:paraId="555933F7" w14:textId="77777777" w:rsidR="00722C4C" w:rsidRPr="00717686" w:rsidRDefault="00722C4C" w:rsidP="00722C4C">
      <w:pPr>
        <w:ind w:leftChars="200" w:left="400"/>
        <w:rPr>
          <w:rFonts w:ascii="CG Times (WN)" w:eastAsia="新細明體" w:hAnsi="CG Times (WN)"/>
          <w:b/>
          <w:lang w:eastAsia="zh-TW"/>
        </w:rPr>
      </w:pPr>
      <w:r w:rsidRPr="00717686">
        <w:rPr>
          <w:rFonts w:ascii="CG Times (WN)" w:eastAsia="新細明體" w:hAnsi="CG Times (WN)"/>
          <w:b/>
          <w:lang w:eastAsia="zh-TW"/>
        </w:rPr>
        <w:t xml:space="preserve">To specify T312 mechanism, RAN2 should at least remove the ambiguity in its stopping time point. </w:t>
      </w:r>
    </w:p>
    <w:p w14:paraId="7FA21086" w14:textId="77777777" w:rsidR="007167C1" w:rsidRPr="00717686" w:rsidRDefault="007167C1" w:rsidP="007167C1">
      <w:pPr>
        <w:rPr>
          <w:rFonts w:ascii="CG Times (WN)" w:eastAsia="新細明體" w:hAnsi="CG Times (WN)"/>
          <w:b/>
          <w:lang w:eastAsia="zh-TW"/>
        </w:rPr>
      </w:pPr>
      <w:r w:rsidRPr="00717686">
        <w:rPr>
          <w:rFonts w:ascii="CG Times (WN)" w:eastAsia="新細明體" w:hAnsi="CG Times (WN)"/>
          <w:b/>
          <w:lang w:eastAsia="zh-TW"/>
        </w:rPr>
        <w:t xml:space="preserve">Proposal </w:t>
      </w:r>
      <w:r>
        <w:rPr>
          <w:rFonts w:ascii="CG Times (WN)" w:eastAsia="新細明體" w:hAnsi="CG Times (WN)"/>
          <w:b/>
          <w:lang w:eastAsia="zh-TW"/>
        </w:rPr>
        <w:t>2</w:t>
      </w:r>
      <w:r w:rsidRPr="00717686">
        <w:rPr>
          <w:rFonts w:ascii="CG Times (WN)" w:eastAsia="新細明體" w:hAnsi="CG Times (WN)"/>
          <w:b/>
          <w:lang w:eastAsia="zh-TW"/>
        </w:rPr>
        <w:t>:</w:t>
      </w:r>
    </w:p>
    <w:p w14:paraId="0760E496" w14:textId="77777777" w:rsidR="007167C1" w:rsidRPr="00717686" w:rsidRDefault="007167C1" w:rsidP="007167C1">
      <w:pPr>
        <w:ind w:left="480"/>
        <w:rPr>
          <w:rFonts w:ascii="CG Times (WN)" w:eastAsia="新細明體" w:hAnsi="CG Times (WN)"/>
          <w:b/>
          <w:lang w:eastAsia="zh-TW"/>
        </w:rPr>
      </w:pPr>
      <w:r w:rsidRPr="00F666E3">
        <w:rPr>
          <w:rFonts w:ascii="CG Times (WN)" w:eastAsia="新細明體" w:hAnsi="CG Times (WN)"/>
          <w:b/>
          <w:lang w:eastAsia="zh-TW"/>
        </w:rPr>
        <w:t>Receiving CHO command should stop T312 (if running).</w:t>
      </w:r>
      <w:r w:rsidRPr="00717686">
        <w:rPr>
          <w:rFonts w:ascii="CG Times (WN)" w:eastAsia="新細明體" w:hAnsi="CG Times (WN)"/>
          <w:b/>
          <w:lang w:eastAsia="zh-TW"/>
        </w:rPr>
        <w:t xml:space="preserve"> </w:t>
      </w:r>
    </w:p>
    <w:p w14:paraId="2B2E045E" w14:textId="77777777" w:rsidR="007167C1" w:rsidRDefault="007167C1" w:rsidP="007167C1">
      <w:pPr>
        <w:rPr>
          <w:rFonts w:ascii="CG Times (WN)" w:eastAsia="新細明體" w:hAnsi="CG Times (WN)"/>
          <w:b/>
          <w:lang w:eastAsia="zh-TW"/>
        </w:rPr>
      </w:pPr>
      <w:r w:rsidRPr="00717686">
        <w:rPr>
          <w:rFonts w:ascii="CG Times (WN)" w:eastAsia="新細明體" w:hAnsi="CG Times (WN)"/>
          <w:b/>
          <w:lang w:eastAsia="zh-TW"/>
        </w:rPr>
        <w:t xml:space="preserve">Proposal </w:t>
      </w:r>
      <w:r>
        <w:rPr>
          <w:rFonts w:ascii="CG Times (WN)" w:eastAsia="新細明體" w:hAnsi="CG Times (WN)"/>
          <w:b/>
          <w:lang w:eastAsia="zh-TW"/>
        </w:rPr>
        <w:t>3</w:t>
      </w:r>
      <w:r w:rsidRPr="00717686">
        <w:rPr>
          <w:rFonts w:ascii="CG Times (WN)" w:eastAsia="新細明體" w:hAnsi="CG Times (WN)"/>
          <w:b/>
          <w:lang w:eastAsia="zh-TW"/>
        </w:rPr>
        <w:t>:</w:t>
      </w:r>
    </w:p>
    <w:p w14:paraId="1F6A54A1" w14:textId="77777777" w:rsidR="007167C1" w:rsidRPr="00717686" w:rsidRDefault="007167C1" w:rsidP="007167C1">
      <w:pPr>
        <w:ind w:left="480"/>
        <w:rPr>
          <w:rFonts w:ascii="CG Times (WN)" w:eastAsia="新細明體" w:hAnsi="CG Times (WN)"/>
          <w:b/>
          <w:lang w:eastAsia="zh-TW"/>
        </w:rPr>
      </w:pPr>
      <w:r w:rsidRPr="00F666E3">
        <w:rPr>
          <w:rFonts w:ascii="CG Times (WN)" w:eastAsia="新細明體" w:hAnsi="CG Times (WN)"/>
          <w:b/>
          <w:lang w:eastAsia="zh-TW"/>
        </w:rPr>
        <w:t>T312 should not be started after CHO command is received.</w:t>
      </w:r>
    </w:p>
    <w:p w14:paraId="488F0BEF" w14:textId="77777777" w:rsidR="007167C1" w:rsidRPr="00F666E3" w:rsidRDefault="007167C1" w:rsidP="007167C1">
      <w:pPr>
        <w:rPr>
          <w:rFonts w:ascii="CG Times (WN)" w:eastAsia="新細明體" w:hAnsi="CG Times (WN)"/>
          <w:b/>
          <w:lang w:eastAsia="zh-TW"/>
        </w:rPr>
      </w:pPr>
      <w:r w:rsidRPr="00F666E3">
        <w:rPr>
          <w:rFonts w:ascii="CG Times (WN)" w:eastAsia="新細明體" w:hAnsi="CG Times (WN)"/>
          <w:b/>
          <w:lang w:eastAsia="zh-TW"/>
        </w:rPr>
        <w:t>Proposal 4:</w:t>
      </w:r>
    </w:p>
    <w:p w14:paraId="32C99DFA" w14:textId="77777777" w:rsidR="007167C1" w:rsidRPr="00F666E3" w:rsidRDefault="007167C1" w:rsidP="007167C1">
      <w:pPr>
        <w:ind w:left="480"/>
        <w:rPr>
          <w:rFonts w:ascii="CG Times (WN)" w:eastAsia="新細明體" w:hAnsi="CG Times (WN)"/>
          <w:b/>
          <w:lang w:eastAsia="zh-TW"/>
        </w:rPr>
      </w:pPr>
      <w:r w:rsidRPr="00F666E3">
        <w:rPr>
          <w:rFonts w:ascii="CG Times (WN)" w:eastAsia="新細明體" w:hAnsi="CG Times (WN)"/>
          <w:b/>
          <w:lang w:eastAsia="zh-TW"/>
        </w:rPr>
        <w:t>Possible options to remove the ambiguity in the stopping time point of T312 when CHO is taken into consideration include</w:t>
      </w:r>
    </w:p>
    <w:p w14:paraId="7BBE449A" w14:textId="77777777" w:rsidR="007167C1" w:rsidRPr="00F666E3" w:rsidRDefault="007167C1" w:rsidP="007167C1">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 1: Replace “upon triggering the handover procedure” with “upon receiving handover command”</w:t>
      </w:r>
    </w:p>
    <w:p w14:paraId="4D5ABE68" w14:textId="77777777" w:rsidR="007167C1" w:rsidRPr="00F666E3" w:rsidRDefault="007167C1" w:rsidP="007167C1">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 2: Clarify that “upon triggering the handover procedure” means “upon receiving handover command”</w:t>
      </w:r>
    </w:p>
    <w:p w14:paraId="2D477C5E" w14:textId="77777777" w:rsidR="007167C1" w:rsidRPr="00F666E3" w:rsidRDefault="007167C1" w:rsidP="007167C1">
      <w:pPr>
        <w:pStyle w:val="ae"/>
        <w:numPr>
          <w:ilvl w:val="0"/>
          <w:numId w:val="25"/>
        </w:numPr>
        <w:rPr>
          <w:rFonts w:ascii="CG Times (WN)" w:eastAsia="新細明體" w:hAnsi="CG Times (WN)"/>
          <w:b/>
          <w:lang w:eastAsia="zh-TW"/>
        </w:rPr>
      </w:pPr>
      <w:r w:rsidRPr="00F666E3">
        <w:rPr>
          <w:rFonts w:ascii="CG Times (WN)" w:eastAsia="新細明體" w:hAnsi="CG Times (WN)"/>
          <w:b/>
          <w:lang w:eastAsia="zh-TW"/>
        </w:rPr>
        <w:t>Option 3: Add “upon receiving CHO command” as an additional stopping time point</w:t>
      </w:r>
    </w:p>
    <w:p w14:paraId="3CFE10F4" w14:textId="77777777" w:rsidR="007167C1" w:rsidRPr="007167C1" w:rsidRDefault="007167C1" w:rsidP="00360F6D">
      <w:pPr>
        <w:ind w:left="1350" w:hanging="1350"/>
        <w:rPr>
          <w:rFonts w:ascii="Yu Mincho" w:hAnsi="Yu Mincho" w:cs="Yu Mincho"/>
          <w:bCs/>
        </w:rPr>
      </w:pPr>
    </w:p>
    <w:p w14:paraId="15788579" w14:textId="1CE7B29B" w:rsidR="00360F6D" w:rsidRDefault="00360F6D" w:rsidP="00766F9D">
      <w:pPr>
        <w:pStyle w:val="1"/>
        <w:numPr>
          <w:ilvl w:val="0"/>
          <w:numId w:val="2"/>
        </w:numPr>
        <w:pBdr>
          <w:top w:val="single" w:sz="12" w:space="2" w:color="auto"/>
        </w:pBdr>
        <w:overflowPunct/>
        <w:autoSpaceDE/>
        <w:autoSpaceDN/>
        <w:adjustRightInd/>
        <w:textAlignment w:val="auto"/>
      </w:pPr>
      <w:r>
        <w:t>Reference</w:t>
      </w:r>
    </w:p>
    <w:p w14:paraId="189EAA99" w14:textId="77BF58D8" w:rsidR="00B322E0" w:rsidRPr="00D66671" w:rsidRDefault="00B322E0" w:rsidP="00B322E0">
      <w:pPr>
        <w:spacing w:afterLines="50" w:after="120"/>
        <w:rPr>
          <w:rFonts w:ascii="CG Times (WN)" w:eastAsia="Malgun Gothic" w:hAnsi="CG Times (WN)"/>
          <w:lang w:eastAsia="en-US"/>
        </w:rPr>
      </w:pPr>
      <w:r w:rsidRPr="00D66671">
        <w:rPr>
          <w:rFonts w:ascii="CG Times (WN)" w:eastAsia="Malgun Gothic" w:hAnsi="CG Times (WN)" w:hint="eastAsia"/>
          <w:lang w:eastAsia="en-US"/>
        </w:rPr>
        <w:t>[</w:t>
      </w:r>
      <w:r w:rsidRPr="00D66671">
        <w:rPr>
          <w:rFonts w:ascii="CG Times (WN)" w:eastAsia="Malgun Gothic" w:hAnsi="CG Times (WN)"/>
          <w:lang w:eastAsia="en-US"/>
        </w:rPr>
        <w:t>1] 3GPP RAN2#107 meeting minutes</w:t>
      </w:r>
    </w:p>
    <w:p w14:paraId="1A0378F1" w14:textId="7F5D6402" w:rsidR="00B322E0" w:rsidRPr="00D66671" w:rsidRDefault="00B322E0" w:rsidP="00B322E0">
      <w:pPr>
        <w:spacing w:afterLines="50" w:after="120"/>
        <w:rPr>
          <w:rFonts w:ascii="CG Times (WN)" w:eastAsia="Malgun Gothic" w:hAnsi="CG Times (WN)"/>
          <w:lang w:eastAsia="en-US"/>
        </w:rPr>
      </w:pPr>
      <w:r w:rsidRPr="00D66671">
        <w:rPr>
          <w:rFonts w:ascii="CG Times (WN)" w:eastAsia="Malgun Gothic" w:hAnsi="CG Times (WN)" w:hint="eastAsia"/>
          <w:lang w:eastAsia="en-US"/>
        </w:rPr>
        <w:t>[</w:t>
      </w:r>
      <w:r w:rsidRPr="00D66671">
        <w:rPr>
          <w:rFonts w:ascii="CG Times (WN)" w:eastAsia="Malgun Gothic" w:hAnsi="CG Times (WN)"/>
          <w:lang w:eastAsia="en-US"/>
        </w:rPr>
        <w:t>2] 3GPP RAN2#107bis meeting minutes</w:t>
      </w:r>
    </w:p>
    <w:p w14:paraId="4415474E" w14:textId="347DA322" w:rsidR="00B322E0" w:rsidRDefault="006C427A" w:rsidP="00B322E0">
      <w:pPr>
        <w:spacing w:afterLines="50" w:after="120"/>
        <w:rPr>
          <w:rFonts w:ascii="CG Times (WN)" w:eastAsia="Malgun Gothic" w:hAnsi="CG Times (WN)"/>
          <w:lang w:eastAsia="en-US"/>
        </w:rPr>
      </w:pPr>
      <w:r w:rsidRPr="00D66671">
        <w:rPr>
          <w:rFonts w:ascii="CG Times (WN)" w:eastAsia="Malgun Gothic" w:hAnsi="CG Times (WN)" w:hint="eastAsia"/>
          <w:lang w:eastAsia="en-US"/>
        </w:rPr>
        <w:t>[</w:t>
      </w:r>
      <w:r w:rsidRPr="00D66671">
        <w:rPr>
          <w:rFonts w:ascii="CG Times (WN)" w:eastAsia="Malgun Gothic" w:hAnsi="CG Times (WN)"/>
          <w:lang w:eastAsia="en-US"/>
        </w:rPr>
        <w:t>3] 3GPP TS 36.331 V15.7.0</w:t>
      </w:r>
    </w:p>
    <w:p w14:paraId="33158CE1" w14:textId="77777777" w:rsidR="0067347E" w:rsidRPr="00D66671" w:rsidRDefault="0067347E" w:rsidP="00B322E0">
      <w:pPr>
        <w:spacing w:afterLines="50" w:after="120"/>
        <w:rPr>
          <w:rFonts w:ascii="CG Times (WN)" w:eastAsia="Malgun Gothic" w:hAnsi="CG Times (WN)"/>
          <w:lang w:eastAsia="en-US"/>
        </w:rPr>
      </w:pPr>
    </w:p>
    <w:sectPr w:rsidR="0067347E" w:rsidRPr="00D66671" w:rsidSect="000264CC">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B10A0" w16cid:durableId="216D46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9AE58" w14:textId="77777777" w:rsidR="00C10FC5" w:rsidRDefault="00C10FC5">
      <w:pPr>
        <w:spacing w:after="0"/>
      </w:pPr>
      <w:r>
        <w:separator/>
      </w:r>
    </w:p>
  </w:endnote>
  <w:endnote w:type="continuationSeparator" w:id="0">
    <w:p w14:paraId="680BA036" w14:textId="77777777" w:rsidR="00C10FC5" w:rsidRDefault="00C10FC5">
      <w:pPr>
        <w:spacing w:after="0"/>
      </w:pPr>
      <w:r>
        <w:continuationSeparator/>
      </w:r>
    </w:p>
  </w:endnote>
  <w:endnote w:type="continuationNotice" w:id="1">
    <w:p w14:paraId="35AC1110" w14:textId="77777777" w:rsidR="00C10FC5" w:rsidRDefault="00C1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11533" w14:textId="77777777" w:rsidR="00C10FC5" w:rsidRDefault="00C10FC5">
      <w:pPr>
        <w:spacing w:after="0"/>
      </w:pPr>
      <w:r>
        <w:separator/>
      </w:r>
    </w:p>
  </w:footnote>
  <w:footnote w:type="continuationSeparator" w:id="0">
    <w:p w14:paraId="002DD4C8" w14:textId="77777777" w:rsidR="00C10FC5" w:rsidRDefault="00C10FC5">
      <w:pPr>
        <w:spacing w:after="0"/>
      </w:pPr>
      <w:r>
        <w:continuationSeparator/>
      </w:r>
    </w:p>
  </w:footnote>
  <w:footnote w:type="continuationNotice" w:id="1">
    <w:p w14:paraId="761828D2" w14:textId="77777777" w:rsidR="00C10FC5" w:rsidRDefault="00C10F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11.5pt;height:11.5pt" o:bullet="t">
        <v:imagedata r:id="rId1" o:title="art8521"/>
      </v:shape>
    </w:pict>
  </w:numPicBullet>
  <w:numPicBullet w:numPicBulletId="1">
    <w:pict>
      <v:shape id="_x0000_i1480" type="#_x0000_t75" style="width:9pt;height:9pt" o:bullet="t">
        <v:imagedata r:id="rId2" o:title="art8522"/>
      </v:shape>
    </w:pict>
  </w:numPicBullet>
  <w:numPicBullet w:numPicBulletId="2">
    <w:pict>
      <v:shape id="_x0000_i1481" type="#_x0000_t75" style="width:11.5pt;height:11.5pt" o:bullet="t">
        <v:imagedata r:id="rId3" o:title="art62DB"/>
      </v:shape>
    </w:pict>
  </w:numPicBullet>
  <w:abstractNum w:abstractNumId="0" w15:restartNumberingAfterBreak="0">
    <w:nsid w:val="018D3AC7"/>
    <w:multiLevelType w:val="hybridMultilevel"/>
    <w:tmpl w:val="3BDE101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7B30621"/>
    <w:multiLevelType w:val="hybridMultilevel"/>
    <w:tmpl w:val="9FBA1BD8"/>
    <w:lvl w:ilvl="0" w:tplc="72964DC8">
      <w:start w:val="1"/>
      <w:numFmt w:val="bullet"/>
      <w:lvlText w:val=""/>
      <w:lvlPicBulletId w:val="0"/>
      <w:lvlJc w:val="left"/>
      <w:pPr>
        <w:tabs>
          <w:tab w:val="num" w:pos="720"/>
        </w:tabs>
        <w:ind w:left="720" w:hanging="360"/>
      </w:pPr>
      <w:rPr>
        <w:rFonts w:ascii="Symbol" w:hAnsi="Symbol" w:hint="default"/>
      </w:rPr>
    </w:lvl>
    <w:lvl w:ilvl="1" w:tplc="859AEA18">
      <w:numFmt w:val="bullet"/>
      <w:lvlText w:val=""/>
      <w:lvlPicBulletId w:val="1"/>
      <w:lvlJc w:val="left"/>
      <w:pPr>
        <w:tabs>
          <w:tab w:val="num" w:pos="1440"/>
        </w:tabs>
        <w:ind w:left="1440" w:hanging="360"/>
      </w:pPr>
      <w:rPr>
        <w:rFonts w:ascii="Symbol" w:hAnsi="Symbol" w:hint="default"/>
      </w:rPr>
    </w:lvl>
    <w:lvl w:ilvl="2" w:tplc="21AC06E4" w:tentative="1">
      <w:start w:val="1"/>
      <w:numFmt w:val="bullet"/>
      <w:lvlText w:val=""/>
      <w:lvlPicBulletId w:val="0"/>
      <w:lvlJc w:val="left"/>
      <w:pPr>
        <w:tabs>
          <w:tab w:val="num" w:pos="2160"/>
        </w:tabs>
        <w:ind w:left="2160" w:hanging="360"/>
      </w:pPr>
      <w:rPr>
        <w:rFonts w:ascii="Symbol" w:hAnsi="Symbol" w:hint="default"/>
      </w:rPr>
    </w:lvl>
    <w:lvl w:ilvl="3" w:tplc="BDFE7090" w:tentative="1">
      <w:start w:val="1"/>
      <w:numFmt w:val="bullet"/>
      <w:lvlText w:val=""/>
      <w:lvlPicBulletId w:val="0"/>
      <w:lvlJc w:val="left"/>
      <w:pPr>
        <w:tabs>
          <w:tab w:val="num" w:pos="2880"/>
        </w:tabs>
        <w:ind w:left="2880" w:hanging="360"/>
      </w:pPr>
      <w:rPr>
        <w:rFonts w:ascii="Symbol" w:hAnsi="Symbol" w:hint="default"/>
      </w:rPr>
    </w:lvl>
    <w:lvl w:ilvl="4" w:tplc="E890782A" w:tentative="1">
      <w:start w:val="1"/>
      <w:numFmt w:val="bullet"/>
      <w:lvlText w:val=""/>
      <w:lvlPicBulletId w:val="0"/>
      <w:lvlJc w:val="left"/>
      <w:pPr>
        <w:tabs>
          <w:tab w:val="num" w:pos="3600"/>
        </w:tabs>
        <w:ind w:left="3600" w:hanging="360"/>
      </w:pPr>
      <w:rPr>
        <w:rFonts w:ascii="Symbol" w:hAnsi="Symbol" w:hint="default"/>
      </w:rPr>
    </w:lvl>
    <w:lvl w:ilvl="5" w:tplc="8410D11A" w:tentative="1">
      <w:start w:val="1"/>
      <w:numFmt w:val="bullet"/>
      <w:lvlText w:val=""/>
      <w:lvlPicBulletId w:val="0"/>
      <w:lvlJc w:val="left"/>
      <w:pPr>
        <w:tabs>
          <w:tab w:val="num" w:pos="4320"/>
        </w:tabs>
        <w:ind w:left="4320" w:hanging="360"/>
      </w:pPr>
      <w:rPr>
        <w:rFonts w:ascii="Symbol" w:hAnsi="Symbol" w:hint="default"/>
      </w:rPr>
    </w:lvl>
    <w:lvl w:ilvl="6" w:tplc="557043C4" w:tentative="1">
      <w:start w:val="1"/>
      <w:numFmt w:val="bullet"/>
      <w:lvlText w:val=""/>
      <w:lvlPicBulletId w:val="0"/>
      <w:lvlJc w:val="left"/>
      <w:pPr>
        <w:tabs>
          <w:tab w:val="num" w:pos="5040"/>
        </w:tabs>
        <w:ind w:left="5040" w:hanging="360"/>
      </w:pPr>
      <w:rPr>
        <w:rFonts w:ascii="Symbol" w:hAnsi="Symbol" w:hint="default"/>
      </w:rPr>
    </w:lvl>
    <w:lvl w:ilvl="7" w:tplc="088895D0" w:tentative="1">
      <w:start w:val="1"/>
      <w:numFmt w:val="bullet"/>
      <w:lvlText w:val=""/>
      <w:lvlPicBulletId w:val="0"/>
      <w:lvlJc w:val="left"/>
      <w:pPr>
        <w:tabs>
          <w:tab w:val="num" w:pos="5760"/>
        </w:tabs>
        <w:ind w:left="5760" w:hanging="360"/>
      </w:pPr>
      <w:rPr>
        <w:rFonts w:ascii="Symbol" w:hAnsi="Symbol" w:hint="default"/>
      </w:rPr>
    </w:lvl>
    <w:lvl w:ilvl="8" w:tplc="D646EF5C"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9C7561C"/>
    <w:multiLevelType w:val="hybridMultilevel"/>
    <w:tmpl w:val="5BA6661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DCA23AD"/>
    <w:multiLevelType w:val="hybridMultilevel"/>
    <w:tmpl w:val="C2188D3A"/>
    <w:lvl w:ilvl="0" w:tplc="66F8D43C">
      <w:start w:val="1"/>
      <w:numFmt w:val="bullet"/>
      <w:lvlText w:val=""/>
      <w:lvlPicBulletId w:val="0"/>
      <w:lvlJc w:val="left"/>
      <w:pPr>
        <w:tabs>
          <w:tab w:val="num" w:pos="720"/>
        </w:tabs>
        <w:ind w:left="720" w:hanging="360"/>
      </w:pPr>
      <w:rPr>
        <w:rFonts w:ascii="Symbol" w:hAnsi="Symbol" w:hint="default"/>
      </w:rPr>
    </w:lvl>
    <w:lvl w:ilvl="1" w:tplc="B2784F34">
      <w:numFmt w:val="bullet"/>
      <w:lvlText w:val=""/>
      <w:lvlPicBulletId w:val="1"/>
      <w:lvlJc w:val="left"/>
      <w:pPr>
        <w:tabs>
          <w:tab w:val="num" w:pos="1440"/>
        </w:tabs>
        <w:ind w:left="1440" w:hanging="360"/>
      </w:pPr>
      <w:rPr>
        <w:rFonts w:ascii="Symbol" w:hAnsi="Symbol" w:hint="default"/>
      </w:rPr>
    </w:lvl>
    <w:lvl w:ilvl="2" w:tplc="F7066834" w:tentative="1">
      <w:start w:val="1"/>
      <w:numFmt w:val="bullet"/>
      <w:lvlText w:val=""/>
      <w:lvlPicBulletId w:val="0"/>
      <w:lvlJc w:val="left"/>
      <w:pPr>
        <w:tabs>
          <w:tab w:val="num" w:pos="2160"/>
        </w:tabs>
        <w:ind w:left="2160" w:hanging="360"/>
      </w:pPr>
      <w:rPr>
        <w:rFonts w:ascii="Symbol" w:hAnsi="Symbol" w:hint="default"/>
      </w:rPr>
    </w:lvl>
    <w:lvl w:ilvl="3" w:tplc="1A8851A6" w:tentative="1">
      <w:start w:val="1"/>
      <w:numFmt w:val="bullet"/>
      <w:lvlText w:val=""/>
      <w:lvlPicBulletId w:val="0"/>
      <w:lvlJc w:val="left"/>
      <w:pPr>
        <w:tabs>
          <w:tab w:val="num" w:pos="2880"/>
        </w:tabs>
        <w:ind w:left="2880" w:hanging="360"/>
      </w:pPr>
      <w:rPr>
        <w:rFonts w:ascii="Symbol" w:hAnsi="Symbol" w:hint="default"/>
      </w:rPr>
    </w:lvl>
    <w:lvl w:ilvl="4" w:tplc="E55A65BA" w:tentative="1">
      <w:start w:val="1"/>
      <w:numFmt w:val="bullet"/>
      <w:lvlText w:val=""/>
      <w:lvlPicBulletId w:val="0"/>
      <w:lvlJc w:val="left"/>
      <w:pPr>
        <w:tabs>
          <w:tab w:val="num" w:pos="3600"/>
        </w:tabs>
        <w:ind w:left="3600" w:hanging="360"/>
      </w:pPr>
      <w:rPr>
        <w:rFonts w:ascii="Symbol" w:hAnsi="Symbol" w:hint="default"/>
      </w:rPr>
    </w:lvl>
    <w:lvl w:ilvl="5" w:tplc="1DE076AE" w:tentative="1">
      <w:start w:val="1"/>
      <w:numFmt w:val="bullet"/>
      <w:lvlText w:val=""/>
      <w:lvlPicBulletId w:val="0"/>
      <w:lvlJc w:val="left"/>
      <w:pPr>
        <w:tabs>
          <w:tab w:val="num" w:pos="4320"/>
        </w:tabs>
        <w:ind w:left="4320" w:hanging="360"/>
      </w:pPr>
      <w:rPr>
        <w:rFonts w:ascii="Symbol" w:hAnsi="Symbol" w:hint="default"/>
      </w:rPr>
    </w:lvl>
    <w:lvl w:ilvl="6" w:tplc="82E29F94" w:tentative="1">
      <w:start w:val="1"/>
      <w:numFmt w:val="bullet"/>
      <w:lvlText w:val=""/>
      <w:lvlPicBulletId w:val="0"/>
      <w:lvlJc w:val="left"/>
      <w:pPr>
        <w:tabs>
          <w:tab w:val="num" w:pos="5040"/>
        </w:tabs>
        <w:ind w:left="5040" w:hanging="360"/>
      </w:pPr>
      <w:rPr>
        <w:rFonts w:ascii="Symbol" w:hAnsi="Symbol" w:hint="default"/>
      </w:rPr>
    </w:lvl>
    <w:lvl w:ilvl="7" w:tplc="7E68E288" w:tentative="1">
      <w:start w:val="1"/>
      <w:numFmt w:val="bullet"/>
      <w:lvlText w:val=""/>
      <w:lvlPicBulletId w:val="0"/>
      <w:lvlJc w:val="left"/>
      <w:pPr>
        <w:tabs>
          <w:tab w:val="num" w:pos="5760"/>
        </w:tabs>
        <w:ind w:left="5760" w:hanging="360"/>
      </w:pPr>
      <w:rPr>
        <w:rFonts w:ascii="Symbol" w:hAnsi="Symbol" w:hint="default"/>
      </w:rPr>
    </w:lvl>
    <w:lvl w:ilvl="8" w:tplc="2632B524"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06E0B9E"/>
    <w:multiLevelType w:val="hybridMultilevel"/>
    <w:tmpl w:val="DBC01762"/>
    <w:lvl w:ilvl="0" w:tplc="7736E37A">
      <w:start w:val="1"/>
      <w:numFmt w:val="bullet"/>
      <w:lvlText w:val=""/>
      <w:lvlPicBulletId w:val="0"/>
      <w:lvlJc w:val="left"/>
      <w:pPr>
        <w:tabs>
          <w:tab w:val="num" w:pos="720"/>
        </w:tabs>
        <w:ind w:left="720" w:hanging="360"/>
      </w:pPr>
      <w:rPr>
        <w:rFonts w:ascii="Symbol" w:hAnsi="Symbol" w:hint="default"/>
      </w:rPr>
    </w:lvl>
    <w:lvl w:ilvl="1" w:tplc="7FA6723C">
      <w:numFmt w:val="bullet"/>
      <w:lvlText w:val=""/>
      <w:lvlPicBulletId w:val="1"/>
      <w:lvlJc w:val="left"/>
      <w:pPr>
        <w:tabs>
          <w:tab w:val="num" w:pos="1440"/>
        </w:tabs>
        <w:ind w:left="1440" w:hanging="360"/>
      </w:pPr>
      <w:rPr>
        <w:rFonts w:ascii="Symbol" w:hAnsi="Symbol" w:hint="default"/>
      </w:rPr>
    </w:lvl>
    <w:lvl w:ilvl="2" w:tplc="C80E6C24">
      <w:numFmt w:val="bullet"/>
      <w:lvlText w:val=""/>
      <w:lvlPicBulletId w:val="2"/>
      <w:lvlJc w:val="left"/>
      <w:pPr>
        <w:tabs>
          <w:tab w:val="num" w:pos="2160"/>
        </w:tabs>
        <w:ind w:left="2160" w:hanging="360"/>
      </w:pPr>
      <w:rPr>
        <w:rFonts w:ascii="Symbol" w:hAnsi="Symbol" w:hint="default"/>
      </w:rPr>
    </w:lvl>
    <w:lvl w:ilvl="3" w:tplc="1B2A719E" w:tentative="1">
      <w:start w:val="1"/>
      <w:numFmt w:val="bullet"/>
      <w:lvlText w:val=""/>
      <w:lvlPicBulletId w:val="0"/>
      <w:lvlJc w:val="left"/>
      <w:pPr>
        <w:tabs>
          <w:tab w:val="num" w:pos="2880"/>
        </w:tabs>
        <w:ind w:left="2880" w:hanging="360"/>
      </w:pPr>
      <w:rPr>
        <w:rFonts w:ascii="Symbol" w:hAnsi="Symbol" w:hint="default"/>
      </w:rPr>
    </w:lvl>
    <w:lvl w:ilvl="4" w:tplc="5A3E795C" w:tentative="1">
      <w:start w:val="1"/>
      <w:numFmt w:val="bullet"/>
      <w:lvlText w:val=""/>
      <w:lvlPicBulletId w:val="0"/>
      <w:lvlJc w:val="left"/>
      <w:pPr>
        <w:tabs>
          <w:tab w:val="num" w:pos="3600"/>
        </w:tabs>
        <w:ind w:left="3600" w:hanging="360"/>
      </w:pPr>
      <w:rPr>
        <w:rFonts w:ascii="Symbol" w:hAnsi="Symbol" w:hint="default"/>
      </w:rPr>
    </w:lvl>
    <w:lvl w:ilvl="5" w:tplc="1EB8D574" w:tentative="1">
      <w:start w:val="1"/>
      <w:numFmt w:val="bullet"/>
      <w:lvlText w:val=""/>
      <w:lvlPicBulletId w:val="0"/>
      <w:lvlJc w:val="left"/>
      <w:pPr>
        <w:tabs>
          <w:tab w:val="num" w:pos="4320"/>
        </w:tabs>
        <w:ind w:left="4320" w:hanging="360"/>
      </w:pPr>
      <w:rPr>
        <w:rFonts w:ascii="Symbol" w:hAnsi="Symbol" w:hint="default"/>
      </w:rPr>
    </w:lvl>
    <w:lvl w:ilvl="6" w:tplc="5ABC4D12" w:tentative="1">
      <w:start w:val="1"/>
      <w:numFmt w:val="bullet"/>
      <w:lvlText w:val=""/>
      <w:lvlPicBulletId w:val="0"/>
      <w:lvlJc w:val="left"/>
      <w:pPr>
        <w:tabs>
          <w:tab w:val="num" w:pos="5040"/>
        </w:tabs>
        <w:ind w:left="5040" w:hanging="360"/>
      </w:pPr>
      <w:rPr>
        <w:rFonts w:ascii="Symbol" w:hAnsi="Symbol" w:hint="default"/>
      </w:rPr>
    </w:lvl>
    <w:lvl w:ilvl="7" w:tplc="2FB0F4C2" w:tentative="1">
      <w:start w:val="1"/>
      <w:numFmt w:val="bullet"/>
      <w:lvlText w:val=""/>
      <w:lvlPicBulletId w:val="0"/>
      <w:lvlJc w:val="left"/>
      <w:pPr>
        <w:tabs>
          <w:tab w:val="num" w:pos="5760"/>
        </w:tabs>
        <w:ind w:left="5760" w:hanging="360"/>
      </w:pPr>
      <w:rPr>
        <w:rFonts w:ascii="Symbol" w:hAnsi="Symbol" w:hint="default"/>
      </w:rPr>
    </w:lvl>
    <w:lvl w:ilvl="8" w:tplc="5378B4E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085757F"/>
    <w:multiLevelType w:val="hybridMultilevel"/>
    <w:tmpl w:val="99FC0278"/>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6" w15:restartNumberingAfterBreak="0">
    <w:nsid w:val="1A86346F"/>
    <w:multiLevelType w:val="hybridMultilevel"/>
    <w:tmpl w:val="A63AACCE"/>
    <w:lvl w:ilvl="0" w:tplc="C680B1D8">
      <w:start w:val="1"/>
      <w:numFmt w:val="bullet"/>
      <w:lvlText w:val=""/>
      <w:lvlPicBulletId w:val="0"/>
      <w:lvlJc w:val="left"/>
      <w:pPr>
        <w:tabs>
          <w:tab w:val="num" w:pos="720"/>
        </w:tabs>
        <w:ind w:left="720" w:hanging="360"/>
      </w:pPr>
      <w:rPr>
        <w:rFonts w:ascii="Symbol" w:hAnsi="Symbol" w:hint="default"/>
      </w:rPr>
    </w:lvl>
    <w:lvl w:ilvl="1" w:tplc="61CAFB30" w:tentative="1">
      <w:start w:val="1"/>
      <w:numFmt w:val="bullet"/>
      <w:lvlText w:val=""/>
      <w:lvlPicBulletId w:val="0"/>
      <w:lvlJc w:val="left"/>
      <w:pPr>
        <w:tabs>
          <w:tab w:val="num" w:pos="1440"/>
        </w:tabs>
        <w:ind w:left="1440" w:hanging="360"/>
      </w:pPr>
      <w:rPr>
        <w:rFonts w:ascii="Symbol" w:hAnsi="Symbol" w:hint="default"/>
      </w:rPr>
    </w:lvl>
    <w:lvl w:ilvl="2" w:tplc="05F24F84" w:tentative="1">
      <w:start w:val="1"/>
      <w:numFmt w:val="bullet"/>
      <w:lvlText w:val=""/>
      <w:lvlPicBulletId w:val="0"/>
      <w:lvlJc w:val="left"/>
      <w:pPr>
        <w:tabs>
          <w:tab w:val="num" w:pos="2160"/>
        </w:tabs>
        <w:ind w:left="2160" w:hanging="360"/>
      </w:pPr>
      <w:rPr>
        <w:rFonts w:ascii="Symbol" w:hAnsi="Symbol" w:hint="default"/>
      </w:rPr>
    </w:lvl>
    <w:lvl w:ilvl="3" w:tplc="F976E4DE" w:tentative="1">
      <w:start w:val="1"/>
      <w:numFmt w:val="bullet"/>
      <w:lvlText w:val=""/>
      <w:lvlPicBulletId w:val="0"/>
      <w:lvlJc w:val="left"/>
      <w:pPr>
        <w:tabs>
          <w:tab w:val="num" w:pos="2880"/>
        </w:tabs>
        <w:ind w:left="2880" w:hanging="360"/>
      </w:pPr>
      <w:rPr>
        <w:rFonts w:ascii="Symbol" w:hAnsi="Symbol" w:hint="default"/>
      </w:rPr>
    </w:lvl>
    <w:lvl w:ilvl="4" w:tplc="CF8260A6" w:tentative="1">
      <w:start w:val="1"/>
      <w:numFmt w:val="bullet"/>
      <w:lvlText w:val=""/>
      <w:lvlPicBulletId w:val="0"/>
      <w:lvlJc w:val="left"/>
      <w:pPr>
        <w:tabs>
          <w:tab w:val="num" w:pos="3600"/>
        </w:tabs>
        <w:ind w:left="3600" w:hanging="360"/>
      </w:pPr>
      <w:rPr>
        <w:rFonts w:ascii="Symbol" w:hAnsi="Symbol" w:hint="default"/>
      </w:rPr>
    </w:lvl>
    <w:lvl w:ilvl="5" w:tplc="5184A868" w:tentative="1">
      <w:start w:val="1"/>
      <w:numFmt w:val="bullet"/>
      <w:lvlText w:val=""/>
      <w:lvlPicBulletId w:val="0"/>
      <w:lvlJc w:val="left"/>
      <w:pPr>
        <w:tabs>
          <w:tab w:val="num" w:pos="4320"/>
        </w:tabs>
        <w:ind w:left="4320" w:hanging="360"/>
      </w:pPr>
      <w:rPr>
        <w:rFonts w:ascii="Symbol" w:hAnsi="Symbol" w:hint="default"/>
      </w:rPr>
    </w:lvl>
    <w:lvl w:ilvl="6" w:tplc="37A2BB48" w:tentative="1">
      <w:start w:val="1"/>
      <w:numFmt w:val="bullet"/>
      <w:lvlText w:val=""/>
      <w:lvlPicBulletId w:val="0"/>
      <w:lvlJc w:val="left"/>
      <w:pPr>
        <w:tabs>
          <w:tab w:val="num" w:pos="5040"/>
        </w:tabs>
        <w:ind w:left="5040" w:hanging="360"/>
      </w:pPr>
      <w:rPr>
        <w:rFonts w:ascii="Symbol" w:hAnsi="Symbol" w:hint="default"/>
      </w:rPr>
    </w:lvl>
    <w:lvl w:ilvl="7" w:tplc="394A40E0" w:tentative="1">
      <w:start w:val="1"/>
      <w:numFmt w:val="bullet"/>
      <w:lvlText w:val=""/>
      <w:lvlPicBulletId w:val="0"/>
      <w:lvlJc w:val="left"/>
      <w:pPr>
        <w:tabs>
          <w:tab w:val="num" w:pos="5760"/>
        </w:tabs>
        <w:ind w:left="5760" w:hanging="360"/>
      </w:pPr>
      <w:rPr>
        <w:rFonts w:ascii="Symbol" w:hAnsi="Symbol" w:hint="default"/>
      </w:rPr>
    </w:lvl>
    <w:lvl w:ilvl="8" w:tplc="44307A4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971A1"/>
    <w:multiLevelType w:val="hybridMultilevel"/>
    <w:tmpl w:val="000AB938"/>
    <w:lvl w:ilvl="0" w:tplc="2BCED99E">
      <w:start w:val="1"/>
      <w:numFmt w:val="decimal"/>
      <w:pStyle w:val="Observation"/>
      <w:lvlText w:val="Observation %1."/>
      <w:lvlJc w:val="left"/>
      <w:pPr>
        <w:ind w:left="540" w:hanging="360"/>
      </w:pPr>
      <w:rPr>
        <w:rFonts w:ascii="Arial" w:hAnsi="Arial" w:cs="Arial"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Bookman Old Style" w:hAnsi="Bookman Old Style" w:hint="default"/>
        <w:b/>
        <w:i w:val="0"/>
        <w:sz w:val="22"/>
      </w:rPr>
    </w:lvl>
    <w:lvl w:ilvl="1" w:tplc="04090003" w:tentative="1">
      <w:start w:val="1"/>
      <w:numFmt w:val="bullet"/>
      <w:lvlText w:val="o"/>
      <w:lvlJc w:val="left"/>
      <w:pPr>
        <w:tabs>
          <w:tab w:val="num" w:pos="1440"/>
        </w:tabs>
        <w:ind w:left="1440" w:hanging="360"/>
      </w:pPr>
      <w:rPr>
        <w:rFonts w:ascii="Cambria Math" w:hAnsi="Cambria Math" w:cs="Cambria Math" w:hint="default"/>
      </w:rPr>
    </w:lvl>
    <w:lvl w:ilvl="2" w:tplc="04090005" w:tentative="1">
      <w:start w:val="1"/>
      <w:numFmt w:val="bullet"/>
      <w:lvlText w:val=""/>
      <w:lvlJc w:val="left"/>
      <w:pPr>
        <w:tabs>
          <w:tab w:val="num" w:pos="2160"/>
        </w:tabs>
        <w:ind w:left="2160" w:hanging="360"/>
      </w:pPr>
      <w:rPr>
        <w:rFonts w:ascii="Bookman Old Style" w:hAnsi="Bookman Old Style" w:hint="default"/>
      </w:rPr>
    </w:lvl>
    <w:lvl w:ilvl="3" w:tplc="04090001" w:tentative="1">
      <w:start w:val="1"/>
      <w:numFmt w:val="bullet"/>
      <w:lvlText w:val=""/>
      <w:lvlJc w:val="left"/>
      <w:pPr>
        <w:tabs>
          <w:tab w:val="num" w:pos="2880"/>
        </w:tabs>
        <w:ind w:left="2880" w:hanging="360"/>
      </w:pPr>
      <w:rPr>
        <w:rFonts w:ascii="Cambria" w:hAnsi="Cambria" w:hint="default"/>
      </w:rPr>
    </w:lvl>
    <w:lvl w:ilvl="4" w:tplc="04090003" w:tentative="1">
      <w:start w:val="1"/>
      <w:numFmt w:val="bullet"/>
      <w:lvlText w:val="o"/>
      <w:lvlJc w:val="left"/>
      <w:pPr>
        <w:tabs>
          <w:tab w:val="num" w:pos="3600"/>
        </w:tabs>
        <w:ind w:left="3600" w:hanging="360"/>
      </w:pPr>
      <w:rPr>
        <w:rFonts w:ascii="Cambria Math" w:hAnsi="Cambria Math" w:cs="Cambria Math" w:hint="default"/>
      </w:rPr>
    </w:lvl>
    <w:lvl w:ilvl="5" w:tplc="04090005" w:tentative="1">
      <w:start w:val="1"/>
      <w:numFmt w:val="bullet"/>
      <w:lvlText w:val=""/>
      <w:lvlJc w:val="left"/>
      <w:pPr>
        <w:tabs>
          <w:tab w:val="num" w:pos="4320"/>
        </w:tabs>
        <w:ind w:left="4320" w:hanging="360"/>
      </w:pPr>
      <w:rPr>
        <w:rFonts w:ascii="Bookman Old Style" w:hAnsi="Bookman Old Style" w:hint="default"/>
      </w:rPr>
    </w:lvl>
    <w:lvl w:ilvl="6" w:tplc="04090001" w:tentative="1">
      <w:start w:val="1"/>
      <w:numFmt w:val="bullet"/>
      <w:lvlText w:val=""/>
      <w:lvlJc w:val="left"/>
      <w:pPr>
        <w:tabs>
          <w:tab w:val="num" w:pos="5040"/>
        </w:tabs>
        <w:ind w:left="5040" w:hanging="360"/>
      </w:pPr>
      <w:rPr>
        <w:rFonts w:ascii="Cambria" w:hAnsi="Cambria" w:hint="default"/>
      </w:rPr>
    </w:lvl>
    <w:lvl w:ilvl="7" w:tplc="04090003" w:tentative="1">
      <w:start w:val="1"/>
      <w:numFmt w:val="bullet"/>
      <w:lvlText w:val="o"/>
      <w:lvlJc w:val="left"/>
      <w:pPr>
        <w:tabs>
          <w:tab w:val="num" w:pos="5760"/>
        </w:tabs>
        <w:ind w:left="5760" w:hanging="360"/>
      </w:pPr>
      <w:rPr>
        <w:rFonts w:ascii="Cambria Math" w:hAnsi="Cambria Math" w:cs="Cambria Math" w:hint="default"/>
      </w:rPr>
    </w:lvl>
    <w:lvl w:ilvl="8" w:tplc="04090005" w:tentative="1">
      <w:start w:val="1"/>
      <w:numFmt w:val="bullet"/>
      <w:lvlText w:val=""/>
      <w:lvlJc w:val="left"/>
      <w:pPr>
        <w:tabs>
          <w:tab w:val="num" w:pos="6480"/>
        </w:tabs>
        <w:ind w:left="6480" w:hanging="360"/>
      </w:pPr>
      <w:rPr>
        <w:rFonts w:ascii="Bookman Old Style" w:hAnsi="Bookman Old Style" w:hint="default"/>
      </w:rPr>
    </w:lvl>
  </w:abstractNum>
  <w:abstractNum w:abstractNumId="10" w15:restartNumberingAfterBreak="0">
    <w:nsid w:val="23083036"/>
    <w:multiLevelType w:val="hybridMultilevel"/>
    <w:tmpl w:val="7A14E5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F2241D"/>
    <w:multiLevelType w:val="multilevel"/>
    <w:tmpl w:val="C5501256"/>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2.%3"/>
      <w:lvlJc w:val="left"/>
      <w:pPr>
        <w:tabs>
          <w:tab w:val="num" w:pos="0"/>
        </w:tabs>
        <w:ind w:left="0" w:firstLine="0"/>
      </w:pPr>
      <w:rPr>
        <w:rFonts w:ascii="Yu Mincho" w:hAnsi="Yu Mincho"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C2B27DB"/>
    <w:multiLevelType w:val="hybridMultilevel"/>
    <w:tmpl w:val="C4D6BAAE"/>
    <w:lvl w:ilvl="0" w:tplc="9C0638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Doc-text2"/>
      <w:lvlText w:val="Proposal %1"/>
      <w:lvlJc w:val="left"/>
      <w:pPr>
        <w:tabs>
          <w:tab w:val="num" w:pos="3289"/>
        </w:tabs>
        <w:ind w:left="3289"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E421DEB"/>
    <w:multiLevelType w:val="multilevel"/>
    <w:tmpl w:val="270EB5D2"/>
    <w:lvl w:ilvl="0">
      <w:start w:val="1"/>
      <w:numFmt w:val="decimal"/>
      <w:lvlText w:val="%1."/>
      <w:lvlJc w:val="left"/>
      <w:pPr>
        <w:ind w:left="360" w:hanging="360"/>
      </w:pPr>
      <w:rPr>
        <w:rFonts w:ascii="Yu Mincho" w:hAnsi="Yu Mincho"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Roman"/>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4086137D"/>
    <w:multiLevelType w:val="hybridMultilevel"/>
    <w:tmpl w:val="C4AA35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28E7943"/>
    <w:multiLevelType w:val="hybridMultilevel"/>
    <w:tmpl w:val="C0889AAA"/>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17" w15:restartNumberingAfterBreak="0">
    <w:nsid w:val="4CA65004"/>
    <w:multiLevelType w:val="hybridMultilevel"/>
    <w:tmpl w:val="DA20A4F4"/>
    <w:lvl w:ilvl="0" w:tplc="A2309A34">
      <w:start w:val="1"/>
      <w:numFmt w:val="bullet"/>
      <w:lvlText w:val=""/>
      <w:lvlPicBulletId w:val="0"/>
      <w:lvlJc w:val="left"/>
      <w:pPr>
        <w:tabs>
          <w:tab w:val="num" w:pos="720"/>
        </w:tabs>
        <w:ind w:left="720" w:hanging="360"/>
      </w:pPr>
      <w:rPr>
        <w:rFonts w:ascii="Symbol" w:hAnsi="Symbol" w:hint="default"/>
      </w:rPr>
    </w:lvl>
    <w:lvl w:ilvl="1" w:tplc="375AF13C" w:tentative="1">
      <w:start w:val="1"/>
      <w:numFmt w:val="bullet"/>
      <w:lvlText w:val=""/>
      <w:lvlPicBulletId w:val="0"/>
      <w:lvlJc w:val="left"/>
      <w:pPr>
        <w:tabs>
          <w:tab w:val="num" w:pos="1440"/>
        </w:tabs>
        <w:ind w:left="1440" w:hanging="360"/>
      </w:pPr>
      <w:rPr>
        <w:rFonts w:ascii="Symbol" w:hAnsi="Symbol" w:hint="default"/>
      </w:rPr>
    </w:lvl>
    <w:lvl w:ilvl="2" w:tplc="51A45872" w:tentative="1">
      <w:start w:val="1"/>
      <w:numFmt w:val="bullet"/>
      <w:lvlText w:val=""/>
      <w:lvlPicBulletId w:val="0"/>
      <w:lvlJc w:val="left"/>
      <w:pPr>
        <w:tabs>
          <w:tab w:val="num" w:pos="2160"/>
        </w:tabs>
        <w:ind w:left="2160" w:hanging="360"/>
      </w:pPr>
      <w:rPr>
        <w:rFonts w:ascii="Symbol" w:hAnsi="Symbol" w:hint="default"/>
      </w:rPr>
    </w:lvl>
    <w:lvl w:ilvl="3" w:tplc="AA2E2D7C" w:tentative="1">
      <w:start w:val="1"/>
      <w:numFmt w:val="bullet"/>
      <w:lvlText w:val=""/>
      <w:lvlPicBulletId w:val="0"/>
      <w:lvlJc w:val="left"/>
      <w:pPr>
        <w:tabs>
          <w:tab w:val="num" w:pos="2880"/>
        </w:tabs>
        <w:ind w:left="2880" w:hanging="360"/>
      </w:pPr>
      <w:rPr>
        <w:rFonts w:ascii="Symbol" w:hAnsi="Symbol" w:hint="default"/>
      </w:rPr>
    </w:lvl>
    <w:lvl w:ilvl="4" w:tplc="539ACA9E" w:tentative="1">
      <w:start w:val="1"/>
      <w:numFmt w:val="bullet"/>
      <w:lvlText w:val=""/>
      <w:lvlPicBulletId w:val="0"/>
      <w:lvlJc w:val="left"/>
      <w:pPr>
        <w:tabs>
          <w:tab w:val="num" w:pos="3600"/>
        </w:tabs>
        <w:ind w:left="3600" w:hanging="360"/>
      </w:pPr>
      <w:rPr>
        <w:rFonts w:ascii="Symbol" w:hAnsi="Symbol" w:hint="default"/>
      </w:rPr>
    </w:lvl>
    <w:lvl w:ilvl="5" w:tplc="CDD85B02" w:tentative="1">
      <w:start w:val="1"/>
      <w:numFmt w:val="bullet"/>
      <w:lvlText w:val=""/>
      <w:lvlPicBulletId w:val="0"/>
      <w:lvlJc w:val="left"/>
      <w:pPr>
        <w:tabs>
          <w:tab w:val="num" w:pos="4320"/>
        </w:tabs>
        <w:ind w:left="4320" w:hanging="360"/>
      </w:pPr>
      <w:rPr>
        <w:rFonts w:ascii="Symbol" w:hAnsi="Symbol" w:hint="default"/>
      </w:rPr>
    </w:lvl>
    <w:lvl w:ilvl="6" w:tplc="B2785398" w:tentative="1">
      <w:start w:val="1"/>
      <w:numFmt w:val="bullet"/>
      <w:lvlText w:val=""/>
      <w:lvlPicBulletId w:val="0"/>
      <w:lvlJc w:val="left"/>
      <w:pPr>
        <w:tabs>
          <w:tab w:val="num" w:pos="5040"/>
        </w:tabs>
        <w:ind w:left="5040" w:hanging="360"/>
      </w:pPr>
      <w:rPr>
        <w:rFonts w:ascii="Symbol" w:hAnsi="Symbol" w:hint="default"/>
      </w:rPr>
    </w:lvl>
    <w:lvl w:ilvl="7" w:tplc="7756BF60" w:tentative="1">
      <w:start w:val="1"/>
      <w:numFmt w:val="bullet"/>
      <w:lvlText w:val=""/>
      <w:lvlPicBulletId w:val="0"/>
      <w:lvlJc w:val="left"/>
      <w:pPr>
        <w:tabs>
          <w:tab w:val="num" w:pos="5760"/>
        </w:tabs>
        <w:ind w:left="5760" w:hanging="360"/>
      </w:pPr>
      <w:rPr>
        <w:rFonts w:ascii="Symbol" w:hAnsi="Symbol" w:hint="default"/>
      </w:rPr>
    </w:lvl>
    <w:lvl w:ilvl="8" w:tplc="415029B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E5852D3"/>
    <w:multiLevelType w:val="hybridMultilevel"/>
    <w:tmpl w:val="46DE3514"/>
    <w:lvl w:ilvl="0" w:tplc="9D8EC0C2">
      <w:start w:val="1"/>
      <w:numFmt w:val="bullet"/>
      <w:lvlText w:val=""/>
      <w:lvlPicBulletId w:val="0"/>
      <w:lvlJc w:val="left"/>
      <w:pPr>
        <w:tabs>
          <w:tab w:val="num" w:pos="720"/>
        </w:tabs>
        <w:ind w:left="720" w:hanging="360"/>
      </w:pPr>
      <w:rPr>
        <w:rFonts w:ascii="Symbol" w:hAnsi="Symbol" w:hint="default"/>
      </w:rPr>
    </w:lvl>
    <w:lvl w:ilvl="1" w:tplc="6F4C24A2" w:tentative="1">
      <w:start w:val="1"/>
      <w:numFmt w:val="bullet"/>
      <w:lvlText w:val=""/>
      <w:lvlPicBulletId w:val="0"/>
      <w:lvlJc w:val="left"/>
      <w:pPr>
        <w:tabs>
          <w:tab w:val="num" w:pos="1440"/>
        </w:tabs>
        <w:ind w:left="1440" w:hanging="360"/>
      </w:pPr>
      <w:rPr>
        <w:rFonts w:ascii="Symbol" w:hAnsi="Symbol" w:hint="default"/>
      </w:rPr>
    </w:lvl>
    <w:lvl w:ilvl="2" w:tplc="AB4CF996" w:tentative="1">
      <w:start w:val="1"/>
      <w:numFmt w:val="bullet"/>
      <w:lvlText w:val=""/>
      <w:lvlPicBulletId w:val="0"/>
      <w:lvlJc w:val="left"/>
      <w:pPr>
        <w:tabs>
          <w:tab w:val="num" w:pos="2160"/>
        </w:tabs>
        <w:ind w:left="2160" w:hanging="360"/>
      </w:pPr>
      <w:rPr>
        <w:rFonts w:ascii="Symbol" w:hAnsi="Symbol" w:hint="default"/>
      </w:rPr>
    </w:lvl>
    <w:lvl w:ilvl="3" w:tplc="835A9D4E" w:tentative="1">
      <w:start w:val="1"/>
      <w:numFmt w:val="bullet"/>
      <w:lvlText w:val=""/>
      <w:lvlPicBulletId w:val="0"/>
      <w:lvlJc w:val="left"/>
      <w:pPr>
        <w:tabs>
          <w:tab w:val="num" w:pos="2880"/>
        </w:tabs>
        <w:ind w:left="2880" w:hanging="360"/>
      </w:pPr>
      <w:rPr>
        <w:rFonts w:ascii="Symbol" w:hAnsi="Symbol" w:hint="default"/>
      </w:rPr>
    </w:lvl>
    <w:lvl w:ilvl="4" w:tplc="3782EBD0" w:tentative="1">
      <w:start w:val="1"/>
      <w:numFmt w:val="bullet"/>
      <w:lvlText w:val=""/>
      <w:lvlPicBulletId w:val="0"/>
      <w:lvlJc w:val="left"/>
      <w:pPr>
        <w:tabs>
          <w:tab w:val="num" w:pos="3600"/>
        </w:tabs>
        <w:ind w:left="3600" w:hanging="360"/>
      </w:pPr>
      <w:rPr>
        <w:rFonts w:ascii="Symbol" w:hAnsi="Symbol" w:hint="default"/>
      </w:rPr>
    </w:lvl>
    <w:lvl w:ilvl="5" w:tplc="33F6B3E0" w:tentative="1">
      <w:start w:val="1"/>
      <w:numFmt w:val="bullet"/>
      <w:lvlText w:val=""/>
      <w:lvlPicBulletId w:val="0"/>
      <w:lvlJc w:val="left"/>
      <w:pPr>
        <w:tabs>
          <w:tab w:val="num" w:pos="4320"/>
        </w:tabs>
        <w:ind w:left="4320" w:hanging="360"/>
      </w:pPr>
      <w:rPr>
        <w:rFonts w:ascii="Symbol" w:hAnsi="Symbol" w:hint="default"/>
      </w:rPr>
    </w:lvl>
    <w:lvl w:ilvl="6" w:tplc="28CCA7FC" w:tentative="1">
      <w:start w:val="1"/>
      <w:numFmt w:val="bullet"/>
      <w:lvlText w:val=""/>
      <w:lvlPicBulletId w:val="0"/>
      <w:lvlJc w:val="left"/>
      <w:pPr>
        <w:tabs>
          <w:tab w:val="num" w:pos="5040"/>
        </w:tabs>
        <w:ind w:left="5040" w:hanging="360"/>
      </w:pPr>
      <w:rPr>
        <w:rFonts w:ascii="Symbol" w:hAnsi="Symbol" w:hint="default"/>
      </w:rPr>
    </w:lvl>
    <w:lvl w:ilvl="7" w:tplc="1A22F346" w:tentative="1">
      <w:start w:val="1"/>
      <w:numFmt w:val="bullet"/>
      <w:lvlText w:val=""/>
      <w:lvlPicBulletId w:val="0"/>
      <w:lvlJc w:val="left"/>
      <w:pPr>
        <w:tabs>
          <w:tab w:val="num" w:pos="5760"/>
        </w:tabs>
        <w:ind w:left="5760" w:hanging="360"/>
      </w:pPr>
      <w:rPr>
        <w:rFonts w:ascii="Symbol" w:hAnsi="Symbol" w:hint="default"/>
      </w:rPr>
    </w:lvl>
    <w:lvl w:ilvl="8" w:tplc="86B0860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0F1025D"/>
    <w:multiLevelType w:val="hybridMultilevel"/>
    <w:tmpl w:val="A9641532"/>
    <w:lvl w:ilvl="0" w:tplc="A6E8853A">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30A60CB"/>
    <w:multiLevelType w:val="hybridMultilevel"/>
    <w:tmpl w:val="44B09AE4"/>
    <w:lvl w:ilvl="0" w:tplc="F288F5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91272"/>
    <w:multiLevelType w:val="hybridMultilevel"/>
    <w:tmpl w:val="A7285A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E0A4D6F"/>
    <w:multiLevelType w:val="hybridMultilevel"/>
    <w:tmpl w:val="B4A002E0"/>
    <w:lvl w:ilvl="0" w:tplc="CBA4EC3C">
      <w:start w:val="1"/>
      <w:numFmt w:val="bullet"/>
      <w:lvlText w:val=""/>
      <w:lvlPicBulletId w:val="0"/>
      <w:lvlJc w:val="left"/>
      <w:pPr>
        <w:tabs>
          <w:tab w:val="num" w:pos="720"/>
        </w:tabs>
        <w:ind w:left="720" w:hanging="360"/>
      </w:pPr>
      <w:rPr>
        <w:rFonts w:ascii="Symbol" w:hAnsi="Symbol" w:hint="default"/>
      </w:rPr>
    </w:lvl>
    <w:lvl w:ilvl="1" w:tplc="4FC6BCBA" w:tentative="1">
      <w:start w:val="1"/>
      <w:numFmt w:val="bullet"/>
      <w:lvlText w:val=""/>
      <w:lvlPicBulletId w:val="0"/>
      <w:lvlJc w:val="left"/>
      <w:pPr>
        <w:tabs>
          <w:tab w:val="num" w:pos="1440"/>
        </w:tabs>
        <w:ind w:left="1440" w:hanging="360"/>
      </w:pPr>
      <w:rPr>
        <w:rFonts w:ascii="Symbol" w:hAnsi="Symbol" w:hint="default"/>
      </w:rPr>
    </w:lvl>
    <w:lvl w:ilvl="2" w:tplc="E2929EEA">
      <w:numFmt w:val="bullet"/>
      <w:lvlText w:val=""/>
      <w:lvlPicBulletId w:val="2"/>
      <w:lvlJc w:val="left"/>
      <w:pPr>
        <w:tabs>
          <w:tab w:val="num" w:pos="2160"/>
        </w:tabs>
        <w:ind w:left="2160" w:hanging="360"/>
      </w:pPr>
      <w:rPr>
        <w:rFonts w:ascii="Symbol" w:hAnsi="Symbol" w:hint="default"/>
      </w:rPr>
    </w:lvl>
    <w:lvl w:ilvl="3" w:tplc="FF5273B6" w:tentative="1">
      <w:start w:val="1"/>
      <w:numFmt w:val="bullet"/>
      <w:lvlText w:val=""/>
      <w:lvlPicBulletId w:val="0"/>
      <w:lvlJc w:val="left"/>
      <w:pPr>
        <w:tabs>
          <w:tab w:val="num" w:pos="2880"/>
        </w:tabs>
        <w:ind w:left="2880" w:hanging="360"/>
      </w:pPr>
      <w:rPr>
        <w:rFonts w:ascii="Symbol" w:hAnsi="Symbol" w:hint="default"/>
      </w:rPr>
    </w:lvl>
    <w:lvl w:ilvl="4" w:tplc="87F41FFE" w:tentative="1">
      <w:start w:val="1"/>
      <w:numFmt w:val="bullet"/>
      <w:lvlText w:val=""/>
      <w:lvlPicBulletId w:val="0"/>
      <w:lvlJc w:val="left"/>
      <w:pPr>
        <w:tabs>
          <w:tab w:val="num" w:pos="3600"/>
        </w:tabs>
        <w:ind w:left="3600" w:hanging="360"/>
      </w:pPr>
      <w:rPr>
        <w:rFonts w:ascii="Symbol" w:hAnsi="Symbol" w:hint="default"/>
      </w:rPr>
    </w:lvl>
    <w:lvl w:ilvl="5" w:tplc="D9983AF8" w:tentative="1">
      <w:start w:val="1"/>
      <w:numFmt w:val="bullet"/>
      <w:lvlText w:val=""/>
      <w:lvlPicBulletId w:val="0"/>
      <w:lvlJc w:val="left"/>
      <w:pPr>
        <w:tabs>
          <w:tab w:val="num" w:pos="4320"/>
        </w:tabs>
        <w:ind w:left="4320" w:hanging="360"/>
      </w:pPr>
      <w:rPr>
        <w:rFonts w:ascii="Symbol" w:hAnsi="Symbol" w:hint="default"/>
      </w:rPr>
    </w:lvl>
    <w:lvl w:ilvl="6" w:tplc="BE0C5ADE" w:tentative="1">
      <w:start w:val="1"/>
      <w:numFmt w:val="bullet"/>
      <w:lvlText w:val=""/>
      <w:lvlPicBulletId w:val="0"/>
      <w:lvlJc w:val="left"/>
      <w:pPr>
        <w:tabs>
          <w:tab w:val="num" w:pos="5040"/>
        </w:tabs>
        <w:ind w:left="5040" w:hanging="360"/>
      </w:pPr>
      <w:rPr>
        <w:rFonts w:ascii="Symbol" w:hAnsi="Symbol" w:hint="default"/>
      </w:rPr>
    </w:lvl>
    <w:lvl w:ilvl="7" w:tplc="7EE0BADE" w:tentative="1">
      <w:start w:val="1"/>
      <w:numFmt w:val="bullet"/>
      <w:lvlText w:val=""/>
      <w:lvlPicBulletId w:val="0"/>
      <w:lvlJc w:val="left"/>
      <w:pPr>
        <w:tabs>
          <w:tab w:val="num" w:pos="5760"/>
        </w:tabs>
        <w:ind w:left="5760" w:hanging="360"/>
      </w:pPr>
      <w:rPr>
        <w:rFonts w:ascii="Symbol" w:hAnsi="Symbol" w:hint="default"/>
      </w:rPr>
    </w:lvl>
    <w:lvl w:ilvl="8" w:tplc="8D8CBB1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ED95647"/>
    <w:multiLevelType w:val="hybridMultilevel"/>
    <w:tmpl w:val="F4F04248"/>
    <w:lvl w:ilvl="0" w:tplc="89DC4AE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Bookman Old Style" w:hAnsi="Bookman Old Style"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Bookman Old Style" w:hAnsi="Bookman Old Style"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Bookman Old Style" w:hAnsi="Bookman Old Style" w:hint="default"/>
      </w:rPr>
    </w:lvl>
  </w:abstractNum>
  <w:abstractNum w:abstractNumId="24" w15:restartNumberingAfterBreak="0">
    <w:nsid w:val="6EDB1240"/>
    <w:multiLevelType w:val="hybridMultilevel"/>
    <w:tmpl w:val="CFD6C0CA"/>
    <w:lvl w:ilvl="0" w:tplc="B45A97E2">
      <w:start w:val="1"/>
      <w:numFmt w:val="bullet"/>
      <w:lvlText w:val=""/>
      <w:lvlPicBulletId w:val="0"/>
      <w:lvlJc w:val="left"/>
      <w:pPr>
        <w:tabs>
          <w:tab w:val="num" w:pos="720"/>
        </w:tabs>
        <w:ind w:left="720" w:hanging="360"/>
      </w:pPr>
      <w:rPr>
        <w:rFonts w:ascii="Symbol" w:hAnsi="Symbol" w:hint="default"/>
      </w:rPr>
    </w:lvl>
    <w:lvl w:ilvl="1" w:tplc="68D4F388">
      <w:numFmt w:val="bullet"/>
      <w:lvlText w:val=""/>
      <w:lvlPicBulletId w:val="1"/>
      <w:lvlJc w:val="left"/>
      <w:pPr>
        <w:tabs>
          <w:tab w:val="num" w:pos="1440"/>
        </w:tabs>
        <w:ind w:left="1440" w:hanging="360"/>
      </w:pPr>
      <w:rPr>
        <w:rFonts w:ascii="Symbol" w:hAnsi="Symbol" w:hint="default"/>
      </w:rPr>
    </w:lvl>
    <w:lvl w:ilvl="2" w:tplc="631EE66E" w:tentative="1">
      <w:start w:val="1"/>
      <w:numFmt w:val="bullet"/>
      <w:lvlText w:val=""/>
      <w:lvlPicBulletId w:val="0"/>
      <w:lvlJc w:val="left"/>
      <w:pPr>
        <w:tabs>
          <w:tab w:val="num" w:pos="2160"/>
        </w:tabs>
        <w:ind w:left="2160" w:hanging="360"/>
      </w:pPr>
      <w:rPr>
        <w:rFonts w:ascii="Symbol" w:hAnsi="Symbol" w:hint="default"/>
      </w:rPr>
    </w:lvl>
    <w:lvl w:ilvl="3" w:tplc="B374EFA4" w:tentative="1">
      <w:start w:val="1"/>
      <w:numFmt w:val="bullet"/>
      <w:lvlText w:val=""/>
      <w:lvlPicBulletId w:val="0"/>
      <w:lvlJc w:val="left"/>
      <w:pPr>
        <w:tabs>
          <w:tab w:val="num" w:pos="2880"/>
        </w:tabs>
        <w:ind w:left="2880" w:hanging="360"/>
      </w:pPr>
      <w:rPr>
        <w:rFonts w:ascii="Symbol" w:hAnsi="Symbol" w:hint="default"/>
      </w:rPr>
    </w:lvl>
    <w:lvl w:ilvl="4" w:tplc="FAE85494" w:tentative="1">
      <w:start w:val="1"/>
      <w:numFmt w:val="bullet"/>
      <w:lvlText w:val=""/>
      <w:lvlPicBulletId w:val="0"/>
      <w:lvlJc w:val="left"/>
      <w:pPr>
        <w:tabs>
          <w:tab w:val="num" w:pos="3600"/>
        </w:tabs>
        <w:ind w:left="3600" w:hanging="360"/>
      </w:pPr>
      <w:rPr>
        <w:rFonts w:ascii="Symbol" w:hAnsi="Symbol" w:hint="default"/>
      </w:rPr>
    </w:lvl>
    <w:lvl w:ilvl="5" w:tplc="0A049D2C" w:tentative="1">
      <w:start w:val="1"/>
      <w:numFmt w:val="bullet"/>
      <w:lvlText w:val=""/>
      <w:lvlPicBulletId w:val="0"/>
      <w:lvlJc w:val="left"/>
      <w:pPr>
        <w:tabs>
          <w:tab w:val="num" w:pos="4320"/>
        </w:tabs>
        <w:ind w:left="4320" w:hanging="360"/>
      </w:pPr>
      <w:rPr>
        <w:rFonts w:ascii="Symbol" w:hAnsi="Symbol" w:hint="default"/>
      </w:rPr>
    </w:lvl>
    <w:lvl w:ilvl="6" w:tplc="14EE2D5E" w:tentative="1">
      <w:start w:val="1"/>
      <w:numFmt w:val="bullet"/>
      <w:lvlText w:val=""/>
      <w:lvlPicBulletId w:val="0"/>
      <w:lvlJc w:val="left"/>
      <w:pPr>
        <w:tabs>
          <w:tab w:val="num" w:pos="5040"/>
        </w:tabs>
        <w:ind w:left="5040" w:hanging="360"/>
      </w:pPr>
      <w:rPr>
        <w:rFonts w:ascii="Symbol" w:hAnsi="Symbol" w:hint="default"/>
      </w:rPr>
    </w:lvl>
    <w:lvl w:ilvl="7" w:tplc="D9DC57FE" w:tentative="1">
      <w:start w:val="1"/>
      <w:numFmt w:val="bullet"/>
      <w:lvlText w:val=""/>
      <w:lvlPicBulletId w:val="0"/>
      <w:lvlJc w:val="left"/>
      <w:pPr>
        <w:tabs>
          <w:tab w:val="num" w:pos="5760"/>
        </w:tabs>
        <w:ind w:left="5760" w:hanging="360"/>
      </w:pPr>
      <w:rPr>
        <w:rFonts w:ascii="Symbol" w:hAnsi="Symbol" w:hint="default"/>
      </w:rPr>
    </w:lvl>
    <w:lvl w:ilvl="8" w:tplc="2280FFA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7F6648A7"/>
    <w:multiLevelType w:val="hybridMultilevel"/>
    <w:tmpl w:val="E342F9E0"/>
    <w:lvl w:ilvl="0" w:tplc="8A0C83B6">
      <w:start w:val="1"/>
      <w:numFmt w:val="bullet"/>
      <w:lvlText w:val=""/>
      <w:lvlPicBulletId w:val="0"/>
      <w:lvlJc w:val="left"/>
      <w:pPr>
        <w:tabs>
          <w:tab w:val="num" w:pos="720"/>
        </w:tabs>
        <w:ind w:left="720" w:hanging="360"/>
      </w:pPr>
      <w:rPr>
        <w:rFonts w:ascii="Symbol" w:hAnsi="Symbol" w:hint="default"/>
      </w:rPr>
    </w:lvl>
    <w:lvl w:ilvl="1" w:tplc="64C2E4F8">
      <w:numFmt w:val="bullet"/>
      <w:lvlText w:val=""/>
      <w:lvlPicBulletId w:val="1"/>
      <w:lvlJc w:val="left"/>
      <w:pPr>
        <w:tabs>
          <w:tab w:val="num" w:pos="1440"/>
        </w:tabs>
        <w:ind w:left="1440" w:hanging="360"/>
      </w:pPr>
      <w:rPr>
        <w:rFonts w:ascii="Symbol" w:hAnsi="Symbol" w:hint="default"/>
      </w:rPr>
    </w:lvl>
    <w:lvl w:ilvl="2" w:tplc="78F2716C" w:tentative="1">
      <w:start w:val="1"/>
      <w:numFmt w:val="bullet"/>
      <w:lvlText w:val=""/>
      <w:lvlPicBulletId w:val="0"/>
      <w:lvlJc w:val="left"/>
      <w:pPr>
        <w:tabs>
          <w:tab w:val="num" w:pos="2160"/>
        </w:tabs>
        <w:ind w:left="2160" w:hanging="360"/>
      </w:pPr>
      <w:rPr>
        <w:rFonts w:ascii="Symbol" w:hAnsi="Symbol" w:hint="default"/>
      </w:rPr>
    </w:lvl>
    <w:lvl w:ilvl="3" w:tplc="9F0CFF2A" w:tentative="1">
      <w:start w:val="1"/>
      <w:numFmt w:val="bullet"/>
      <w:lvlText w:val=""/>
      <w:lvlPicBulletId w:val="0"/>
      <w:lvlJc w:val="left"/>
      <w:pPr>
        <w:tabs>
          <w:tab w:val="num" w:pos="2880"/>
        </w:tabs>
        <w:ind w:left="2880" w:hanging="360"/>
      </w:pPr>
      <w:rPr>
        <w:rFonts w:ascii="Symbol" w:hAnsi="Symbol" w:hint="default"/>
      </w:rPr>
    </w:lvl>
    <w:lvl w:ilvl="4" w:tplc="76540FB0" w:tentative="1">
      <w:start w:val="1"/>
      <w:numFmt w:val="bullet"/>
      <w:lvlText w:val=""/>
      <w:lvlPicBulletId w:val="0"/>
      <w:lvlJc w:val="left"/>
      <w:pPr>
        <w:tabs>
          <w:tab w:val="num" w:pos="3600"/>
        </w:tabs>
        <w:ind w:left="3600" w:hanging="360"/>
      </w:pPr>
      <w:rPr>
        <w:rFonts w:ascii="Symbol" w:hAnsi="Symbol" w:hint="default"/>
      </w:rPr>
    </w:lvl>
    <w:lvl w:ilvl="5" w:tplc="34DEA5BE" w:tentative="1">
      <w:start w:val="1"/>
      <w:numFmt w:val="bullet"/>
      <w:lvlText w:val=""/>
      <w:lvlPicBulletId w:val="0"/>
      <w:lvlJc w:val="left"/>
      <w:pPr>
        <w:tabs>
          <w:tab w:val="num" w:pos="4320"/>
        </w:tabs>
        <w:ind w:left="4320" w:hanging="360"/>
      </w:pPr>
      <w:rPr>
        <w:rFonts w:ascii="Symbol" w:hAnsi="Symbol" w:hint="default"/>
      </w:rPr>
    </w:lvl>
    <w:lvl w:ilvl="6" w:tplc="04661892" w:tentative="1">
      <w:start w:val="1"/>
      <w:numFmt w:val="bullet"/>
      <w:lvlText w:val=""/>
      <w:lvlPicBulletId w:val="0"/>
      <w:lvlJc w:val="left"/>
      <w:pPr>
        <w:tabs>
          <w:tab w:val="num" w:pos="5040"/>
        </w:tabs>
        <w:ind w:left="5040" w:hanging="360"/>
      </w:pPr>
      <w:rPr>
        <w:rFonts w:ascii="Symbol" w:hAnsi="Symbol" w:hint="default"/>
      </w:rPr>
    </w:lvl>
    <w:lvl w:ilvl="7" w:tplc="F53698BC" w:tentative="1">
      <w:start w:val="1"/>
      <w:numFmt w:val="bullet"/>
      <w:lvlText w:val=""/>
      <w:lvlPicBulletId w:val="0"/>
      <w:lvlJc w:val="left"/>
      <w:pPr>
        <w:tabs>
          <w:tab w:val="num" w:pos="5760"/>
        </w:tabs>
        <w:ind w:left="5760" w:hanging="360"/>
      </w:pPr>
      <w:rPr>
        <w:rFonts w:ascii="Symbol" w:hAnsi="Symbol" w:hint="default"/>
      </w:rPr>
    </w:lvl>
    <w:lvl w:ilvl="8" w:tplc="DE7A7280"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14"/>
  </w:num>
  <w:num w:numId="3">
    <w:abstractNumId w:val="8"/>
  </w:num>
  <w:num w:numId="4">
    <w:abstractNumId w:val="11"/>
  </w:num>
  <w:num w:numId="5">
    <w:abstractNumId w:val="13"/>
  </w:num>
  <w:num w:numId="6">
    <w:abstractNumId w:val="23"/>
  </w:num>
  <w:num w:numId="7">
    <w:abstractNumId w:val="7"/>
  </w:num>
  <w:num w:numId="8">
    <w:abstractNumId w:val="5"/>
  </w:num>
  <w:num w:numId="9">
    <w:abstractNumId w:val="19"/>
  </w:num>
  <w:num w:numId="10">
    <w:abstractNumId w:val="12"/>
  </w:num>
  <w:num w:numId="11">
    <w:abstractNumId w:val="20"/>
  </w:num>
  <w:num w:numId="12">
    <w:abstractNumId w:val="25"/>
  </w:num>
  <w:num w:numId="13">
    <w:abstractNumId w:val="24"/>
  </w:num>
  <w:num w:numId="14">
    <w:abstractNumId w:val="21"/>
  </w:num>
  <w:num w:numId="15">
    <w:abstractNumId w:val="22"/>
  </w:num>
  <w:num w:numId="16">
    <w:abstractNumId w:val="6"/>
  </w:num>
  <w:num w:numId="17">
    <w:abstractNumId w:val="18"/>
  </w:num>
  <w:num w:numId="18">
    <w:abstractNumId w:val="3"/>
  </w:num>
  <w:num w:numId="19">
    <w:abstractNumId w:val="10"/>
  </w:num>
  <w:num w:numId="20">
    <w:abstractNumId w:val="2"/>
  </w:num>
  <w:num w:numId="21">
    <w:abstractNumId w:val="1"/>
  </w:num>
  <w:num w:numId="22">
    <w:abstractNumId w:val="17"/>
  </w:num>
  <w:num w:numId="23">
    <w:abstractNumId w:val="4"/>
  </w:num>
  <w:num w:numId="24">
    <w:abstractNumId w:val="15"/>
  </w:num>
  <w:num w:numId="25">
    <w:abstractNumId w:val="0"/>
  </w:num>
  <w:num w:numId="26">
    <w:abstractNumId w:val="13"/>
  </w:num>
  <w:num w:numId="27">
    <w:abstractNumId w:val="13"/>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1sLCwMDW3MDC1tLRQ0lEKTi0uzszPAykwrAUAhPRMM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4C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4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23"/>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9C3"/>
    <w:rsid w:val="000E4A1F"/>
    <w:rsid w:val="000E4C11"/>
    <w:rsid w:val="000E550B"/>
    <w:rsid w:val="000E5A30"/>
    <w:rsid w:val="000E5F6F"/>
    <w:rsid w:val="000E630F"/>
    <w:rsid w:val="000E66B3"/>
    <w:rsid w:val="000E69FD"/>
    <w:rsid w:val="000E6E48"/>
    <w:rsid w:val="000E759C"/>
    <w:rsid w:val="000E7942"/>
    <w:rsid w:val="000E7B65"/>
    <w:rsid w:val="000E7C83"/>
    <w:rsid w:val="000F07AB"/>
    <w:rsid w:val="000F0E47"/>
    <w:rsid w:val="000F17D5"/>
    <w:rsid w:val="000F1C87"/>
    <w:rsid w:val="000F1FAA"/>
    <w:rsid w:val="000F25B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B9"/>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2F"/>
    <w:rsid w:val="00114E60"/>
    <w:rsid w:val="00114E83"/>
    <w:rsid w:val="001151D7"/>
    <w:rsid w:val="00115BF0"/>
    <w:rsid w:val="00115F71"/>
    <w:rsid w:val="001161CF"/>
    <w:rsid w:val="00116356"/>
    <w:rsid w:val="00116687"/>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72"/>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3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0B5"/>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628"/>
    <w:rsid w:val="001B375E"/>
    <w:rsid w:val="001B3A7D"/>
    <w:rsid w:val="001B3DA0"/>
    <w:rsid w:val="001B41AA"/>
    <w:rsid w:val="001B458E"/>
    <w:rsid w:val="001B4C68"/>
    <w:rsid w:val="001B4E4E"/>
    <w:rsid w:val="001B4E8D"/>
    <w:rsid w:val="001B5059"/>
    <w:rsid w:val="001B52F0"/>
    <w:rsid w:val="001B53FF"/>
    <w:rsid w:val="001B5492"/>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69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71C"/>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A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1C"/>
    <w:rsid w:val="0024524D"/>
    <w:rsid w:val="002452F5"/>
    <w:rsid w:val="002456CA"/>
    <w:rsid w:val="00245885"/>
    <w:rsid w:val="00245E47"/>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374"/>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8F4"/>
    <w:rsid w:val="00287A05"/>
    <w:rsid w:val="00287F57"/>
    <w:rsid w:val="002903BF"/>
    <w:rsid w:val="00290E79"/>
    <w:rsid w:val="00290F35"/>
    <w:rsid w:val="00291F8D"/>
    <w:rsid w:val="0029211B"/>
    <w:rsid w:val="00292387"/>
    <w:rsid w:val="00292662"/>
    <w:rsid w:val="002931FD"/>
    <w:rsid w:val="0029381E"/>
    <w:rsid w:val="0029399C"/>
    <w:rsid w:val="00294A64"/>
    <w:rsid w:val="00294C0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59D"/>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6C9"/>
    <w:rsid w:val="00334A36"/>
    <w:rsid w:val="00335349"/>
    <w:rsid w:val="0033563D"/>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4DE"/>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0F6D"/>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8A6"/>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14D"/>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2A"/>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2B9"/>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E7"/>
    <w:rsid w:val="003C742F"/>
    <w:rsid w:val="003C75B3"/>
    <w:rsid w:val="003C7F57"/>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4E"/>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E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C5D"/>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76E"/>
    <w:rsid w:val="004209FD"/>
    <w:rsid w:val="00420BAA"/>
    <w:rsid w:val="00420C0A"/>
    <w:rsid w:val="00420C9F"/>
    <w:rsid w:val="00421351"/>
    <w:rsid w:val="004216C7"/>
    <w:rsid w:val="00421914"/>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D4F"/>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0FC2"/>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764"/>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3D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67D"/>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31"/>
    <w:rsid w:val="00511BBF"/>
    <w:rsid w:val="0051203C"/>
    <w:rsid w:val="00512376"/>
    <w:rsid w:val="00512440"/>
    <w:rsid w:val="0051265D"/>
    <w:rsid w:val="00512A60"/>
    <w:rsid w:val="00512B13"/>
    <w:rsid w:val="00512F65"/>
    <w:rsid w:val="005130E5"/>
    <w:rsid w:val="00513354"/>
    <w:rsid w:val="0051336A"/>
    <w:rsid w:val="00513A78"/>
    <w:rsid w:val="00513ACE"/>
    <w:rsid w:val="00513F97"/>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20"/>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E8"/>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B0"/>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8A8"/>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9FB"/>
    <w:rsid w:val="00595BFB"/>
    <w:rsid w:val="00595FD8"/>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63E"/>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907"/>
    <w:rsid w:val="005B6EB6"/>
    <w:rsid w:val="005B75F2"/>
    <w:rsid w:val="005B765C"/>
    <w:rsid w:val="005B79D1"/>
    <w:rsid w:val="005B7A33"/>
    <w:rsid w:val="005C0244"/>
    <w:rsid w:val="005C0F51"/>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BD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D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932"/>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55"/>
    <w:rsid w:val="005E7100"/>
    <w:rsid w:val="005E7324"/>
    <w:rsid w:val="005E759A"/>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E5"/>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34"/>
    <w:rsid w:val="00603E80"/>
    <w:rsid w:val="0060408F"/>
    <w:rsid w:val="006046DE"/>
    <w:rsid w:val="00604CF1"/>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465"/>
    <w:rsid w:val="0061254F"/>
    <w:rsid w:val="006126D5"/>
    <w:rsid w:val="00612A93"/>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4BC"/>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44"/>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4F"/>
    <w:rsid w:val="00647E96"/>
    <w:rsid w:val="00650397"/>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B62"/>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47E"/>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54C"/>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3F"/>
    <w:rsid w:val="00693348"/>
    <w:rsid w:val="00693A1C"/>
    <w:rsid w:val="006940E8"/>
    <w:rsid w:val="00694856"/>
    <w:rsid w:val="00694E0A"/>
    <w:rsid w:val="00695679"/>
    <w:rsid w:val="00695808"/>
    <w:rsid w:val="00695E94"/>
    <w:rsid w:val="00695F41"/>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741"/>
    <w:rsid w:val="006A6CE6"/>
    <w:rsid w:val="006A6DF6"/>
    <w:rsid w:val="006A6E01"/>
    <w:rsid w:val="006A7824"/>
    <w:rsid w:val="006A7B22"/>
    <w:rsid w:val="006B0171"/>
    <w:rsid w:val="006B04E5"/>
    <w:rsid w:val="006B09C0"/>
    <w:rsid w:val="006B0DE8"/>
    <w:rsid w:val="006B1007"/>
    <w:rsid w:val="006B10BF"/>
    <w:rsid w:val="006B1289"/>
    <w:rsid w:val="006B16CB"/>
    <w:rsid w:val="006B1DDE"/>
    <w:rsid w:val="006B2AC3"/>
    <w:rsid w:val="006B2DF8"/>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3D5"/>
    <w:rsid w:val="006B75A5"/>
    <w:rsid w:val="006B78C9"/>
    <w:rsid w:val="006B7E62"/>
    <w:rsid w:val="006C0381"/>
    <w:rsid w:val="006C062B"/>
    <w:rsid w:val="006C09B4"/>
    <w:rsid w:val="006C0D81"/>
    <w:rsid w:val="006C1079"/>
    <w:rsid w:val="006C12BE"/>
    <w:rsid w:val="006C1492"/>
    <w:rsid w:val="006C2372"/>
    <w:rsid w:val="006C3236"/>
    <w:rsid w:val="006C332A"/>
    <w:rsid w:val="006C3863"/>
    <w:rsid w:val="006C3B3A"/>
    <w:rsid w:val="006C3B4F"/>
    <w:rsid w:val="006C3B86"/>
    <w:rsid w:val="006C4090"/>
    <w:rsid w:val="006C427A"/>
    <w:rsid w:val="006C453B"/>
    <w:rsid w:val="006C4F1D"/>
    <w:rsid w:val="006C51F9"/>
    <w:rsid w:val="006C580E"/>
    <w:rsid w:val="006C6189"/>
    <w:rsid w:val="006C62FA"/>
    <w:rsid w:val="006C63F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5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EE"/>
    <w:rsid w:val="00713A24"/>
    <w:rsid w:val="007151DA"/>
    <w:rsid w:val="0071536E"/>
    <w:rsid w:val="00715459"/>
    <w:rsid w:val="00715600"/>
    <w:rsid w:val="00715633"/>
    <w:rsid w:val="00715752"/>
    <w:rsid w:val="00715BB8"/>
    <w:rsid w:val="00715E3D"/>
    <w:rsid w:val="007164C6"/>
    <w:rsid w:val="00716566"/>
    <w:rsid w:val="0071679A"/>
    <w:rsid w:val="007167C1"/>
    <w:rsid w:val="00716A2D"/>
    <w:rsid w:val="00716A51"/>
    <w:rsid w:val="00716D1D"/>
    <w:rsid w:val="00716E51"/>
    <w:rsid w:val="00716F8B"/>
    <w:rsid w:val="00717384"/>
    <w:rsid w:val="007173B7"/>
    <w:rsid w:val="00717502"/>
    <w:rsid w:val="00717686"/>
    <w:rsid w:val="007177D3"/>
    <w:rsid w:val="007177E4"/>
    <w:rsid w:val="00717A7B"/>
    <w:rsid w:val="00717FB7"/>
    <w:rsid w:val="007201D1"/>
    <w:rsid w:val="00720BB4"/>
    <w:rsid w:val="007211EB"/>
    <w:rsid w:val="0072146F"/>
    <w:rsid w:val="00721C2A"/>
    <w:rsid w:val="00721E62"/>
    <w:rsid w:val="0072293C"/>
    <w:rsid w:val="00722C4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C49"/>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44E"/>
    <w:rsid w:val="00760504"/>
    <w:rsid w:val="0076085E"/>
    <w:rsid w:val="00760B3C"/>
    <w:rsid w:val="00760D40"/>
    <w:rsid w:val="00760D8E"/>
    <w:rsid w:val="00760DC7"/>
    <w:rsid w:val="00761735"/>
    <w:rsid w:val="00761758"/>
    <w:rsid w:val="007618F4"/>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F9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894"/>
    <w:rsid w:val="00794161"/>
    <w:rsid w:val="007941E4"/>
    <w:rsid w:val="0079422D"/>
    <w:rsid w:val="0079439A"/>
    <w:rsid w:val="00794D0F"/>
    <w:rsid w:val="0079520E"/>
    <w:rsid w:val="0079546F"/>
    <w:rsid w:val="00796317"/>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13"/>
    <w:rsid w:val="007A29D9"/>
    <w:rsid w:val="007A2B5C"/>
    <w:rsid w:val="007A2DA2"/>
    <w:rsid w:val="007A2F38"/>
    <w:rsid w:val="007A343C"/>
    <w:rsid w:val="007A36C9"/>
    <w:rsid w:val="007A42AA"/>
    <w:rsid w:val="007A497D"/>
    <w:rsid w:val="007A4D41"/>
    <w:rsid w:val="007A4D7B"/>
    <w:rsid w:val="007A4DB6"/>
    <w:rsid w:val="007A501D"/>
    <w:rsid w:val="007A51E8"/>
    <w:rsid w:val="007A562E"/>
    <w:rsid w:val="007A5DA6"/>
    <w:rsid w:val="007A6729"/>
    <w:rsid w:val="007A6AEE"/>
    <w:rsid w:val="007A6B2B"/>
    <w:rsid w:val="007A6BF9"/>
    <w:rsid w:val="007A6DEE"/>
    <w:rsid w:val="007A7109"/>
    <w:rsid w:val="007A7368"/>
    <w:rsid w:val="007A7435"/>
    <w:rsid w:val="007A74FA"/>
    <w:rsid w:val="007A7657"/>
    <w:rsid w:val="007A79AD"/>
    <w:rsid w:val="007A79EE"/>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28"/>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433"/>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1F4B"/>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02"/>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7F"/>
    <w:rsid w:val="00842724"/>
    <w:rsid w:val="00842766"/>
    <w:rsid w:val="008429BC"/>
    <w:rsid w:val="00842B18"/>
    <w:rsid w:val="00843537"/>
    <w:rsid w:val="00843656"/>
    <w:rsid w:val="00843E55"/>
    <w:rsid w:val="0084473C"/>
    <w:rsid w:val="00844B7F"/>
    <w:rsid w:val="00844F25"/>
    <w:rsid w:val="0084534D"/>
    <w:rsid w:val="00845929"/>
    <w:rsid w:val="00845E86"/>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E1E"/>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ADE"/>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4A9"/>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96"/>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B90"/>
    <w:rsid w:val="009042E9"/>
    <w:rsid w:val="00904C0C"/>
    <w:rsid w:val="009051B2"/>
    <w:rsid w:val="0090584C"/>
    <w:rsid w:val="00905A7F"/>
    <w:rsid w:val="00906145"/>
    <w:rsid w:val="00906154"/>
    <w:rsid w:val="00906476"/>
    <w:rsid w:val="009067A4"/>
    <w:rsid w:val="00906C2E"/>
    <w:rsid w:val="00906DA6"/>
    <w:rsid w:val="00906E84"/>
    <w:rsid w:val="00907069"/>
    <w:rsid w:val="009076C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83F"/>
    <w:rsid w:val="00926569"/>
    <w:rsid w:val="009268E6"/>
    <w:rsid w:val="009269CE"/>
    <w:rsid w:val="00926C63"/>
    <w:rsid w:val="009273D3"/>
    <w:rsid w:val="0092754A"/>
    <w:rsid w:val="009276D9"/>
    <w:rsid w:val="009277CC"/>
    <w:rsid w:val="009278F1"/>
    <w:rsid w:val="00927964"/>
    <w:rsid w:val="00927C94"/>
    <w:rsid w:val="00927EB8"/>
    <w:rsid w:val="00930221"/>
    <w:rsid w:val="009303D6"/>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AB"/>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67FD9"/>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2"/>
    <w:rsid w:val="00982366"/>
    <w:rsid w:val="00982483"/>
    <w:rsid w:val="009824E4"/>
    <w:rsid w:val="009829E8"/>
    <w:rsid w:val="00982BA4"/>
    <w:rsid w:val="00982C2D"/>
    <w:rsid w:val="00982F2A"/>
    <w:rsid w:val="00983320"/>
    <w:rsid w:val="00983F58"/>
    <w:rsid w:val="00984078"/>
    <w:rsid w:val="0098468D"/>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236"/>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EDA"/>
    <w:rsid w:val="009C70E7"/>
    <w:rsid w:val="009C724A"/>
    <w:rsid w:val="009C7385"/>
    <w:rsid w:val="009C79C4"/>
    <w:rsid w:val="009C7C48"/>
    <w:rsid w:val="009D0226"/>
    <w:rsid w:val="009D0C11"/>
    <w:rsid w:val="009D0D6C"/>
    <w:rsid w:val="009D12B9"/>
    <w:rsid w:val="009D13FF"/>
    <w:rsid w:val="009D152A"/>
    <w:rsid w:val="009D1754"/>
    <w:rsid w:val="009D2CC4"/>
    <w:rsid w:val="009D3588"/>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FD"/>
    <w:rsid w:val="00A10081"/>
    <w:rsid w:val="00A101AC"/>
    <w:rsid w:val="00A103A1"/>
    <w:rsid w:val="00A1056C"/>
    <w:rsid w:val="00A1057E"/>
    <w:rsid w:val="00A10704"/>
    <w:rsid w:val="00A1085C"/>
    <w:rsid w:val="00A10AE9"/>
    <w:rsid w:val="00A10B70"/>
    <w:rsid w:val="00A10CB7"/>
    <w:rsid w:val="00A10D61"/>
    <w:rsid w:val="00A10D89"/>
    <w:rsid w:val="00A10F02"/>
    <w:rsid w:val="00A1114C"/>
    <w:rsid w:val="00A11371"/>
    <w:rsid w:val="00A1159A"/>
    <w:rsid w:val="00A118F5"/>
    <w:rsid w:val="00A11C47"/>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ACC"/>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C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59"/>
    <w:rsid w:val="00A524DA"/>
    <w:rsid w:val="00A527D4"/>
    <w:rsid w:val="00A529E6"/>
    <w:rsid w:val="00A52AE0"/>
    <w:rsid w:val="00A52F38"/>
    <w:rsid w:val="00A53464"/>
    <w:rsid w:val="00A53724"/>
    <w:rsid w:val="00A53996"/>
    <w:rsid w:val="00A5400D"/>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2FB"/>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518"/>
    <w:rsid w:val="00A73AF8"/>
    <w:rsid w:val="00A73CBD"/>
    <w:rsid w:val="00A740A9"/>
    <w:rsid w:val="00A7417E"/>
    <w:rsid w:val="00A743ED"/>
    <w:rsid w:val="00A74596"/>
    <w:rsid w:val="00A74AA9"/>
    <w:rsid w:val="00A74C72"/>
    <w:rsid w:val="00A74CC6"/>
    <w:rsid w:val="00A7541E"/>
    <w:rsid w:val="00A75B41"/>
    <w:rsid w:val="00A75F19"/>
    <w:rsid w:val="00A76001"/>
    <w:rsid w:val="00A7612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2BE"/>
    <w:rsid w:val="00A87336"/>
    <w:rsid w:val="00A87402"/>
    <w:rsid w:val="00A87522"/>
    <w:rsid w:val="00A87557"/>
    <w:rsid w:val="00A8757C"/>
    <w:rsid w:val="00A87AA6"/>
    <w:rsid w:val="00A87CA2"/>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5D"/>
    <w:rsid w:val="00AB25F7"/>
    <w:rsid w:val="00AB2B20"/>
    <w:rsid w:val="00AB2BD3"/>
    <w:rsid w:val="00AB2C27"/>
    <w:rsid w:val="00AB2C3A"/>
    <w:rsid w:val="00AB2D51"/>
    <w:rsid w:val="00AB2FDC"/>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57E"/>
    <w:rsid w:val="00AC411A"/>
    <w:rsid w:val="00AC44BA"/>
    <w:rsid w:val="00AC48B1"/>
    <w:rsid w:val="00AC4CB6"/>
    <w:rsid w:val="00AC56CB"/>
    <w:rsid w:val="00AC5820"/>
    <w:rsid w:val="00AC62A4"/>
    <w:rsid w:val="00AC69A1"/>
    <w:rsid w:val="00AC6DB4"/>
    <w:rsid w:val="00AC79E9"/>
    <w:rsid w:val="00AC7AC5"/>
    <w:rsid w:val="00AD0B29"/>
    <w:rsid w:val="00AD1C00"/>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1D7"/>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36C"/>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2E0"/>
    <w:rsid w:val="00B329AD"/>
    <w:rsid w:val="00B32DDA"/>
    <w:rsid w:val="00B33116"/>
    <w:rsid w:val="00B33815"/>
    <w:rsid w:val="00B33D62"/>
    <w:rsid w:val="00B343AF"/>
    <w:rsid w:val="00B34DCB"/>
    <w:rsid w:val="00B35BC0"/>
    <w:rsid w:val="00B36260"/>
    <w:rsid w:val="00B364C0"/>
    <w:rsid w:val="00B36754"/>
    <w:rsid w:val="00B368D6"/>
    <w:rsid w:val="00B37146"/>
    <w:rsid w:val="00B3731A"/>
    <w:rsid w:val="00B37A94"/>
    <w:rsid w:val="00B37DDC"/>
    <w:rsid w:val="00B400E9"/>
    <w:rsid w:val="00B4028A"/>
    <w:rsid w:val="00B406FB"/>
    <w:rsid w:val="00B4078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A29"/>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93"/>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1A3"/>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52A"/>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11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09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73"/>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45"/>
    <w:rsid w:val="00C0787B"/>
    <w:rsid w:val="00C07CD1"/>
    <w:rsid w:val="00C10ABD"/>
    <w:rsid w:val="00C10AF0"/>
    <w:rsid w:val="00C10C51"/>
    <w:rsid w:val="00C10E71"/>
    <w:rsid w:val="00C10FC5"/>
    <w:rsid w:val="00C1178E"/>
    <w:rsid w:val="00C11B59"/>
    <w:rsid w:val="00C11EA6"/>
    <w:rsid w:val="00C1217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C1D"/>
    <w:rsid w:val="00C2209C"/>
    <w:rsid w:val="00C22FFF"/>
    <w:rsid w:val="00C23301"/>
    <w:rsid w:val="00C247D2"/>
    <w:rsid w:val="00C24D0D"/>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29"/>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3E"/>
    <w:rsid w:val="00C450E0"/>
    <w:rsid w:val="00C45231"/>
    <w:rsid w:val="00C45D75"/>
    <w:rsid w:val="00C45E03"/>
    <w:rsid w:val="00C462B9"/>
    <w:rsid w:val="00C466A2"/>
    <w:rsid w:val="00C468BC"/>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825"/>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55C"/>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39F"/>
    <w:rsid w:val="00C73540"/>
    <w:rsid w:val="00C736EC"/>
    <w:rsid w:val="00C73C35"/>
    <w:rsid w:val="00C74086"/>
    <w:rsid w:val="00C74139"/>
    <w:rsid w:val="00C74296"/>
    <w:rsid w:val="00C743C5"/>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58"/>
    <w:rsid w:val="00CB3840"/>
    <w:rsid w:val="00CB3E90"/>
    <w:rsid w:val="00CB40FF"/>
    <w:rsid w:val="00CB41F9"/>
    <w:rsid w:val="00CB49A1"/>
    <w:rsid w:val="00CB4A90"/>
    <w:rsid w:val="00CB4BF0"/>
    <w:rsid w:val="00CB4D89"/>
    <w:rsid w:val="00CB5002"/>
    <w:rsid w:val="00CB5A69"/>
    <w:rsid w:val="00CB6048"/>
    <w:rsid w:val="00CB626F"/>
    <w:rsid w:val="00CB633F"/>
    <w:rsid w:val="00CB6B7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DE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378"/>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8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C59"/>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5F"/>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6CE4"/>
    <w:rsid w:val="00D4711E"/>
    <w:rsid w:val="00D4719D"/>
    <w:rsid w:val="00D47276"/>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D1F"/>
    <w:rsid w:val="00D60E0E"/>
    <w:rsid w:val="00D610BA"/>
    <w:rsid w:val="00D615A4"/>
    <w:rsid w:val="00D61614"/>
    <w:rsid w:val="00D616D2"/>
    <w:rsid w:val="00D618B3"/>
    <w:rsid w:val="00D61EDB"/>
    <w:rsid w:val="00D628C8"/>
    <w:rsid w:val="00D62C62"/>
    <w:rsid w:val="00D63432"/>
    <w:rsid w:val="00D63949"/>
    <w:rsid w:val="00D63A82"/>
    <w:rsid w:val="00D64DF1"/>
    <w:rsid w:val="00D653C6"/>
    <w:rsid w:val="00D65B34"/>
    <w:rsid w:val="00D65C69"/>
    <w:rsid w:val="00D66671"/>
    <w:rsid w:val="00D66729"/>
    <w:rsid w:val="00D66916"/>
    <w:rsid w:val="00D66B4B"/>
    <w:rsid w:val="00D66C11"/>
    <w:rsid w:val="00D66C8D"/>
    <w:rsid w:val="00D67202"/>
    <w:rsid w:val="00D67411"/>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E5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DF8"/>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82B"/>
    <w:rsid w:val="00DD1DDD"/>
    <w:rsid w:val="00DD1E9B"/>
    <w:rsid w:val="00DD21F4"/>
    <w:rsid w:val="00DD2B38"/>
    <w:rsid w:val="00DD3619"/>
    <w:rsid w:val="00DD369D"/>
    <w:rsid w:val="00DD4472"/>
    <w:rsid w:val="00DD4688"/>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7"/>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97"/>
    <w:rsid w:val="00E104A2"/>
    <w:rsid w:val="00E110C7"/>
    <w:rsid w:val="00E11620"/>
    <w:rsid w:val="00E1205C"/>
    <w:rsid w:val="00E120A8"/>
    <w:rsid w:val="00E1305A"/>
    <w:rsid w:val="00E13490"/>
    <w:rsid w:val="00E13A78"/>
    <w:rsid w:val="00E13CFA"/>
    <w:rsid w:val="00E13D0D"/>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48"/>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EF3"/>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17"/>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3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DB5"/>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41"/>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DF8"/>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B21"/>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00F"/>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9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ECB"/>
    <w:rsid w:val="00F371AF"/>
    <w:rsid w:val="00F37750"/>
    <w:rsid w:val="00F37A41"/>
    <w:rsid w:val="00F37BB9"/>
    <w:rsid w:val="00F40177"/>
    <w:rsid w:val="00F401D8"/>
    <w:rsid w:val="00F40BA6"/>
    <w:rsid w:val="00F40D4C"/>
    <w:rsid w:val="00F40E90"/>
    <w:rsid w:val="00F410FE"/>
    <w:rsid w:val="00F4150F"/>
    <w:rsid w:val="00F41C33"/>
    <w:rsid w:val="00F42061"/>
    <w:rsid w:val="00F4296A"/>
    <w:rsid w:val="00F43846"/>
    <w:rsid w:val="00F43D0B"/>
    <w:rsid w:val="00F4455D"/>
    <w:rsid w:val="00F44768"/>
    <w:rsid w:val="00F447E9"/>
    <w:rsid w:val="00F44F03"/>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E86"/>
    <w:rsid w:val="00F61F2B"/>
    <w:rsid w:val="00F62112"/>
    <w:rsid w:val="00F62154"/>
    <w:rsid w:val="00F6221C"/>
    <w:rsid w:val="00F62519"/>
    <w:rsid w:val="00F62A70"/>
    <w:rsid w:val="00F63312"/>
    <w:rsid w:val="00F634E0"/>
    <w:rsid w:val="00F63C93"/>
    <w:rsid w:val="00F63E53"/>
    <w:rsid w:val="00F63F10"/>
    <w:rsid w:val="00F63FCA"/>
    <w:rsid w:val="00F64380"/>
    <w:rsid w:val="00F6475F"/>
    <w:rsid w:val="00F6481B"/>
    <w:rsid w:val="00F648D0"/>
    <w:rsid w:val="00F650E7"/>
    <w:rsid w:val="00F653B8"/>
    <w:rsid w:val="00F653C1"/>
    <w:rsid w:val="00F655DE"/>
    <w:rsid w:val="00F65741"/>
    <w:rsid w:val="00F65786"/>
    <w:rsid w:val="00F6578B"/>
    <w:rsid w:val="00F65E05"/>
    <w:rsid w:val="00F666E3"/>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0A4"/>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F7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A7E51"/>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20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C84"/>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18"/>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iPriority="99"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bidi="ar-SA"/>
    </w:rPr>
  </w:style>
  <w:style w:type="character" w:customStyle="1" w:styleId="20">
    <w:name w:val="標題 2 字元"/>
    <w:link w:val="2"/>
    <w:rsid w:val="003958A6"/>
    <w:rPr>
      <w:rFonts w:ascii="Arial" w:eastAsia="Times New Roman" w:hAnsi="Arial"/>
      <w:sz w:val="32"/>
    </w:rPr>
  </w:style>
  <w:style w:type="character" w:customStyle="1" w:styleId="30">
    <w:name w:val="標題 3 字元"/>
    <w:link w:val="3"/>
    <w:rsid w:val="003958A6"/>
    <w:rPr>
      <w:rFonts w:ascii="Arial" w:eastAsia="Times New Roman" w:hAnsi="Arial"/>
      <w:sz w:val="28"/>
    </w:rPr>
  </w:style>
  <w:style w:type="character" w:customStyle="1" w:styleId="40">
    <w:name w:val="標題 4 字元"/>
    <w:link w:val="4"/>
    <w:locked/>
    <w:rsid w:val="003958A6"/>
    <w:rPr>
      <w:rFonts w:ascii="Arial" w:eastAsia="Times New Roman" w:hAnsi="Arial"/>
      <w:sz w:val="24"/>
    </w:rPr>
  </w:style>
  <w:style w:type="character" w:customStyle="1" w:styleId="50">
    <w:name w:val="標題 5 字元"/>
    <w:link w:val="5"/>
    <w:rsid w:val="003958A6"/>
    <w:rPr>
      <w:rFonts w:ascii="Arial" w:eastAsia="Times New Roman" w:hAnsi="Arial"/>
      <w:sz w:val="22"/>
    </w:rPr>
  </w:style>
  <w:style w:type="paragraph" w:customStyle="1" w:styleId="H6">
    <w:name w:val="H6"/>
    <w:basedOn w:val="5"/>
    <w:next w:val="a"/>
    <w:link w:val="H6Char"/>
    <w:rsid w:val="001764C3"/>
    <w:pPr>
      <w:ind w:left="1985" w:hanging="1985"/>
      <w:outlineLvl w:val="9"/>
    </w:pPr>
    <w:rPr>
      <w:sz w:val="20"/>
    </w:rPr>
  </w:style>
  <w:style w:type="character" w:customStyle="1" w:styleId="60">
    <w:name w:val="標題 6 字元"/>
    <w:link w:val="6"/>
    <w:rsid w:val="003958A6"/>
    <w:rPr>
      <w:rFonts w:ascii="Arial" w:eastAsia="Times New Roman" w:hAnsi="Arial"/>
    </w:rPr>
  </w:style>
  <w:style w:type="character" w:customStyle="1" w:styleId="70">
    <w:name w:val="標題 7 字元"/>
    <w:link w:val="7"/>
    <w:rsid w:val="003958A6"/>
    <w:rPr>
      <w:rFonts w:ascii="Arial" w:eastAsia="Times New Roman" w:hAnsi="Arial"/>
    </w:rPr>
  </w:style>
  <w:style w:type="character" w:customStyle="1" w:styleId="80">
    <w:name w:val="標題 8 字元"/>
    <w:link w:val="8"/>
    <w:rsid w:val="003958A6"/>
    <w:rPr>
      <w:rFonts w:ascii="Arial" w:eastAsia="Times New Roman" w:hAnsi="Arial"/>
      <w:sz w:val="36"/>
    </w:rPr>
  </w:style>
  <w:style w:type="character" w:customStyle="1" w:styleId="90">
    <w:name w:val="標題 9 字元"/>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link w:val="EQChar"/>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頁尾 字元"/>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註腳文字 字元"/>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リスト段落,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8C3528"/>
    <w:pPr>
      <w:spacing w:after="0"/>
    </w:pPr>
    <w:rPr>
      <w:rFonts w:ascii="Segoe UI" w:hAnsi="Segoe UI" w:cs="Segoe UI"/>
      <w:sz w:val="18"/>
      <w:szCs w:val="18"/>
    </w:rPr>
  </w:style>
  <w:style w:type="character" w:customStyle="1" w:styleId="af1">
    <w:name w:val="註解方塊文字 字元"/>
    <w:basedOn w:val="a0"/>
    <w:link w:val="af0"/>
    <w:rsid w:val="008C3528"/>
    <w:rPr>
      <w:rFonts w:ascii="Segoe UI" w:eastAsia="Times New Roman" w:hAnsi="Segoe UI" w:cs="Segoe UI"/>
      <w:sz w:val="18"/>
      <w:szCs w:val="18"/>
      <w:lang w:val="en-GB" w:eastAsia="ja-JP"/>
    </w:rPr>
  </w:style>
  <w:style w:type="character" w:styleId="af2">
    <w:name w:val="annotation reference"/>
    <w:qFormat/>
    <w:rsid w:val="008B4612"/>
    <w:rPr>
      <w:sz w:val="16"/>
    </w:rPr>
  </w:style>
  <w:style w:type="paragraph" w:styleId="af3">
    <w:name w:val="annotation text"/>
    <w:basedOn w:val="a"/>
    <w:link w:val="af4"/>
    <w:uiPriority w:val="99"/>
    <w:qFormat/>
    <w:rsid w:val="008B4612"/>
    <w:pPr>
      <w:overflowPunct/>
      <w:autoSpaceDE/>
      <w:autoSpaceDN/>
      <w:adjustRightInd/>
      <w:textAlignment w:val="auto"/>
    </w:pPr>
    <w:rPr>
      <w:rFonts w:eastAsiaTheme="minorEastAsia"/>
      <w:lang w:eastAsia="en-US"/>
    </w:rPr>
  </w:style>
  <w:style w:type="character" w:customStyle="1" w:styleId="af4">
    <w:name w:val="註解文字 字元"/>
    <w:basedOn w:val="a0"/>
    <w:link w:val="af3"/>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5">
    <w:name w:val="index heading"/>
    <w:basedOn w:val="a"/>
    <w:next w:val="a"/>
    <w:locked/>
    <w:rsid w:val="00360F6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af6">
    <w:name w:val="Document Map"/>
    <w:basedOn w:val="a"/>
    <w:link w:val="af7"/>
    <w:rsid w:val="00360F6D"/>
    <w:pPr>
      <w:shd w:val="clear" w:color="auto" w:fill="000080"/>
      <w:overflowPunct/>
      <w:autoSpaceDE/>
      <w:autoSpaceDN/>
      <w:adjustRightInd/>
      <w:textAlignment w:val="auto"/>
    </w:pPr>
    <w:rPr>
      <w:rFonts w:ascii="MS Mincho" w:eastAsia="MS Mincho" w:hAnsi="MS Mincho" w:cs="Arial"/>
      <w:lang w:eastAsia="en-US"/>
    </w:rPr>
  </w:style>
  <w:style w:type="character" w:customStyle="1" w:styleId="af7">
    <w:name w:val="文件引導模式 字元"/>
    <w:basedOn w:val="a0"/>
    <w:link w:val="af6"/>
    <w:rsid w:val="00360F6D"/>
    <w:rPr>
      <w:rFonts w:ascii="MS Mincho" w:eastAsia="MS Mincho" w:hAnsi="MS Mincho" w:cs="Arial"/>
      <w:shd w:val="clear" w:color="auto" w:fill="000080"/>
      <w:lang w:val="en-GB" w:eastAsia="en-US"/>
    </w:rPr>
  </w:style>
  <w:style w:type="paragraph" w:customStyle="1" w:styleId="TAJ">
    <w:name w:val="TAJ"/>
    <w:basedOn w:val="TH"/>
    <w:rsid w:val="00360F6D"/>
    <w:pPr>
      <w:overflowPunct/>
      <w:autoSpaceDE/>
      <w:autoSpaceDN/>
      <w:adjustRightInd/>
      <w:textAlignment w:val="auto"/>
    </w:pPr>
    <w:rPr>
      <w:rFonts w:ascii="Yu Mincho" w:eastAsia="MS Mincho" w:hAnsi="Yu Mincho"/>
      <w:lang w:val="en-GB"/>
    </w:rPr>
  </w:style>
  <w:style w:type="table" w:styleId="af8">
    <w:name w:val="Table Grid"/>
    <w:basedOn w:val="a1"/>
    <w:uiPriority w:val="39"/>
    <w:rsid w:val="00360F6D"/>
    <w:rPr>
      <w:rFonts w:ascii="Arial" w:eastAsia="MS Mincho"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afa"/>
    <w:rsid w:val="00360F6D"/>
    <w:rPr>
      <w:rFonts w:ascii="Arial" w:eastAsia="MS Mincho" w:hAnsi="Arial"/>
      <w:lang w:val="x-none"/>
    </w:rPr>
  </w:style>
  <w:style w:type="character" w:customStyle="1" w:styleId="afa">
    <w:name w:val="註解主旨 字元"/>
    <w:basedOn w:val="af4"/>
    <w:link w:val="af9"/>
    <w:rsid w:val="00360F6D"/>
    <w:rPr>
      <w:rFonts w:ascii="Arial" w:eastAsia="MS Mincho" w:hAnsi="Arial"/>
      <w:lang w:val="x-none" w:eastAsia="en-US"/>
    </w:rPr>
  </w:style>
  <w:style w:type="character" w:customStyle="1" w:styleId="TALChar">
    <w:name w:val="TAL Char"/>
    <w:locked/>
    <w:rsid w:val="00360F6D"/>
    <w:rPr>
      <w:rFonts w:ascii="Yu Mincho" w:hAnsi="Yu Mincho"/>
      <w:sz w:val="18"/>
      <w:lang w:eastAsia="en-US"/>
    </w:rPr>
  </w:style>
  <w:style w:type="character" w:customStyle="1" w:styleId="B1Char">
    <w:name w:val="B1 Char"/>
    <w:rsid w:val="00360F6D"/>
    <w:rPr>
      <w:lang w:val="en-GB"/>
    </w:rPr>
  </w:style>
  <w:style w:type="paragraph" w:styleId="afb">
    <w:name w:val="Title"/>
    <w:basedOn w:val="a"/>
    <w:next w:val="a"/>
    <w:link w:val="afc"/>
    <w:qFormat/>
    <w:locked/>
    <w:rsid w:val="00360F6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customStyle="1" w:styleId="afc">
    <w:name w:val="標題 字元"/>
    <w:basedOn w:val="a0"/>
    <w:link w:val="afb"/>
    <w:rsid w:val="00360F6D"/>
    <w:rPr>
      <w:rFonts w:ascii="Batang" w:eastAsia="Arial" w:hAnsi="Batang"/>
      <w:b/>
      <w:bCs/>
      <w:kern w:val="28"/>
      <w:sz w:val="32"/>
      <w:szCs w:val="32"/>
      <w:lang w:val="en-GB" w:eastAsia="en-US"/>
    </w:rPr>
  </w:style>
  <w:style w:type="character" w:customStyle="1" w:styleId="EditorsNoteCharChar">
    <w:name w:val="Editor's Note Char Char"/>
    <w:rsid w:val="00360F6D"/>
    <w:rPr>
      <w:rFonts w:eastAsia="Arial"/>
      <w:color w:val="FF0000"/>
      <w:lang w:val="en-GB" w:eastAsia="en-US"/>
    </w:rPr>
  </w:style>
  <w:style w:type="character" w:customStyle="1" w:styleId="NOZchn">
    <w:name w:val="NO Zchn"/>
    <w:rsid w:val="00360F6D"/>
    <w:rPr>
      <w:lang w:val="en-GB" w:eastAsia="en-US"/>
    </w:rPr>
  </w:style>
  <w:style w:type="paragraph" w:customStyle="1" w:styleId="CRCoverPage">
    <w:name w:val="CR Cover Page"/>
    <w:link w:val="CRCoverPageZchn"/>
    <w:rsid w:val="00360F6D"/>
    <w:pPr>
      <w:spacing w:after="120"/>
    </w:pPr>
    <w:rPr>
      <w:rFonts w:ascii="Yu Mincho" w:eastAsia="Courier New" w:hAnsi="Yu Mincho" w:cs="Arial"/>
      <w:lang w:val="en-GB" w:eastAsia="zh-CN"/>
    </w:rPr>
  </w:style>
  <w:style w:type="character" w:customStyle="1" w:styleId="afd">
    <w:name w:val="首标题"/>
    <w:rsid w:val="00360F6D"/>
    <w:rPr>
      <w:rFonts w:ascii="Yu Mincho" w:eastAsia="Courier New" w:hAnsi="Yu Mincho"/>
      <w:sz w:val="24"/>
    </w:rPr>
  </w:style>
  <w:style w:type="paragraph" w:customStyle="1" w:styleId="Doc-text2">
    <w:name w:val="Doc-text2"/>
    <w:basedOn w:val="a"/>
    <w:link w:val="Doc-text2Char"/>
    <w:qFormat/>
    <w:rsid w:val="00360F6D"/>
    <w:pPr>
      <w:numPr>
        <w:numId w:val="5"/>
      </w:numPr>
      <w:tabs>
        <w:tab w:val="left" w:pos="1622"/>
      </w:tabs>
      <w:overflowPunct/>
      <w:autoSpaceDE/>
      <w:autoSpaceDN/>
      <w:adjustRightInd/>
      <w:spacing w:after="0"/>
      <w:textAlignment w:val="auto"/>
    </w:pPr>
    <w:rPr>
      <w:rFonts w:ascii="Yu Mincho" w:eastAsia="Courier New" w:hAnsi="Yu Mincho"/>
      <w:szCs w:val="24"/>
      <w:lang w:eastAsia="en-GB"/>
    </w:rPr>
  </w:style>
  <w:style w:type="character" w:customStyle="1" w:styleId="Doc-text2Char">
    <w:name w:val="Doc-text2 Char"/>
    <w:link w:val="Doc-text2"/>
    <w:rsid w:val="00360F6D"/>
    <w:rPr>
      <w:rFonts w:ascii="Yu Mincho" w:eastAsia="Courier New" w:hAnsi="Yu Mincho"/>
      <w:szCs w:val="24"/>
      <w:lang w:val="en-GB" w:eastAsia="en-GB"/>
    </w:rPr>
  </w:style>
  <w:style w:type="paragraph" w:styleId="afe">
    <w:name w:val="caption"/>
    <w:basedOn w:val="a"/>
    <w:next w:val="a"/>
    <w:uiPriority w:val="35"/>
    <w:qFormat/>
    <w:rsid w:val="00360F6D"/>
    <w:pPr>
      <w:overflowPunct/>
      <w:autoSpaceDE/>
      <w:autoSpaceDN/>
      <w:adjustRightInd/>
      <w:textAlignment w:val="auto"/>
    </w:pPr>
    <w:rPr>
      <w:rFonts w:ascii="Arial" w:eastAsia="MS Mincho" w:hAnsi="Arial" w:cs="Arial"/>
      <w:b/>
      <w:bCs/>
      <w:lang w:eastAsia="en-US"/>
    </w:rPr>
  </w:style>
  <w:style w:type="paragraph" w:customStyle="1" w:styleId="msolistparagraph0">
    <w:name w:val="msolistparagraph"/>
    <w:basedOn w:val="a"/>
    <w:rsid w:val="00360F6D"/>
    <w:pPr>
      <w:overflowPunct/>
      <w:autoSpaceDE/>
      <w:autoSpaceDN/>
      <w:adjustRightInd/>
      <w:spacing w:after="0"/>
      <w:ind w:left="720"/>
      <w:textAlignment w:val="auto"/>
    </w:pPr>
    <w:rPr>
      <w:rFonts w:eastAsia="Courier New" w:cs="Arial"/>
      <w:sz w:val="22"/>
      <w:szCs w:val="22"/>
    </w:rPr>
  </w:style>
  <w:style w:type="paragraph" w:styleId="aff">
    <w:name w:val="Body Text"/>
    <w:aliases w:val="bt,AvtalBrödtext, ändrad,ändrad,Corps de texte Car,Corps de texte Car1 Car,Corps de texte Car Car Car,Corps de texte Car1 Car Car Car,Corps de texte Car Car Car Car Car,Corps de texte Car1 Car Car Car Car Car,bt Car"/>
    <w:basedOn w:val="a"/>
    <w:link w:val="aff0"/>
    <w:rsid w:val="00360F6D"/>
    <w:pPr>
      <w:overflowPunct/>
      <w:autoSpaceDE/>
      <w:autoSpaceDN/>
      <w:adjustRightInd/>
      <w:spacing w:after="120"/>
      <w:jc w:val="both"/>
      <w:textAlignment w:val="auto"/>
    </w:pPr>
    <w:rPr>
      <w:rFonts w:ascii="Arial" w:eastAsia="Courier New" w:hAnsi="Arial" w:cs="Arial"/>
      <w:szCs w:val="24"/>
      <w:lang w:val="x-none" w:eastAsia="x-none"/>
    </w:rPr>
  </w:style>
  <w:style w:type="character" w:customStyle="1" w:styleId="aff0">
    <w:name w:val="本文 字元"/>
    <w:aliases w:val="bt 字元,AvtalBrödtext 字元, ändrad 字元,ändrad 字元,Corps de texte Car 字元,Corps de texte Car1 Car 字元,Corps de texte Car Car Car 字元,Corps de texte Car1 Car Car Car 字元,Corps de texte Car Car Car Car Car 字元,Corps de texte Car1 Car Car Car Car Car 字元"/>
    <w:basedOn w:val="a0"/>
    <w:link w:val="aff"/>
    <w:rsid w:val="00360F6D"/>
    <w:rPr>
      <w:rFonts w:ascii="Arial" w:eastAsia="Courier New" w:hAnsi="Arial" w:cs="Arial"/>
      <w:szCs w:val="24"/>
      <w:lang w:val="x-none" w:eastAsia="x-none"/>
    </w:rPr>
  </w:style>
  <w:style w:type="character" w:customStyle="1" w:styleId="Doc-titleChar">
    <w:name w:val="Doc-title Char"/>
    <w:link w:val="Doc-title"/>
    <w:locked/>
    <w:rsid w:val="00360F6D"/>
    <w:rPr>
      <w:rFonts w:ascii="Yu Mincho" w:eastAsia="Courier New" w:hAnsi="Yu Mincho" w:cs="Yu Mincho"/>
      <w:szCs w:val="24"/>
      <w:lang w:val="en-GB" w:eastAsia="en-GB"/>
    </w:rPr>
  </w:style>
  <w:style w:type="paragraph" w:customStyle="1" w:styleId="Doc-title">
    <w:name w:val="Doc-title"/>
    <w:basedOn w:val="a"/>
    <w:next w:val="Doc-text2"/>
    <w:link w:val="Doc-titleChar"/>
    <w:qFormat/>
    <w:rsid w:val="00360F6D"/>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rsid w:val="00360F6D"/>
    <w:pPr>
      <w:numPr>
        <w:numId w:val="1"/>
      </w:numPr>
      <w:tabs>
        <w:tab w:val="clear" w:pos="1622"/>
      </w:tabs>
    </w:pPr>
  </w:style>
  <w:style w:type="character" w:customStyle="1" w:styleId="ComeBackCharChar">
    <w:name w:val="ComeBack Char Char"/>
    <w:link w:val="ComeBack"/>
    <w:rsid w:val="00360F6D"/>
    <w:rPr>
      <w:rFonts w:ascii="Yu Mincho" w:eastAsia="Courier New" w:hAnsi="Yu Mincho"/>
      <w:szCs w:val="24"/>
      <w:lang w:val="en-GB" w:eastAsia="en-GB"/>
    </w:rPr>
  </w:style>
  <w:style w:type="character" w:styleId="aff1">
    <w:name w:val="Hyperlink"/>
    <w:rsid w:val="00360F6D"/>
    <w:rPr>
      <w:color w:val="0000FF"/>
      <w:u w:val="single"/>
    </w:rPr>
  </w:style>
  <w:style w:type="paragraph" w:styleId="Web">
    <w:name w:val="Normal (Web)"/>
    <w:basedOn w:val="a"/>
    <w:uiPriority w:val="99"/>
    <w:unhideWhenUsed/>
    <w:rsid w:val="00360F6D"/>
    <w:pPr>
      <w:overflowPunct/>
      <w:autoSpaceDE/>
      <w:autoSpaceDN/>
      <w:adjustRightInd/>
      <w:spacing w:after="0"/>
      <w:textAlignment w:val="auto"/>
    </w:pPr>
    <w:rPr>
      <w:rFonts w:ascii="Arial" w:eastAsia="Arial" w:hAnsi="Arial" w:cs="Arial"/>
      <w:sz w:val="24"/>
      <w:szCs w:val="24"/>
      <w:lang w:val="en-US" w:eastAsia="en-US"/>
    </w:rPr>
  </w:style>
  <w:style w:type="character" w:customStyle="1" w:styleId="B2Car">
    <w:name w:val="B2 Car"/>
    <w:rsid w:val="00360F6D"/>
    <w:rPr>
      <w:lang w:val="en-GB"/>
    </w:rPr>
  </w:style>
  <w:style w:type="paragraph" w:customStyle="1" w:styleId="body">
    <w:name w:val="body"/>
    <w:basedOn w:val="a"/>
    <w:link w:val="bodyChar"/>
    <w:rsid w:val="00360F6D"/>
    <w:pPr>
      <w:tabs>
        <w:tab w:val="left" w:pos="2160"/>
      </w:tabs>
      <w:overflowPunct/>
      <w:autoSpaceDE/>
      <w:autoSpaceDN/>
      <w:adjustRightInd/>
      <w:spacing w:after="120"/>
      <w:jc w:val="both"/>
      <w:textAlignment w:val="auto"/>
    </w:pPr>
    <w:rPr>
      <w:rFonts w:ascii="Tahoma" w:eastAsia="Courier New" w:hAnsi="Tahoma"/>
      <w:lang w:val="x-none" w:eastAsia="x-none"/>
    </w:rPr>
  </w:style>
  <w:style w:type="character" w:customStyle="1" w:styleId="bodyChar">
    <w:name w:val="body Char"/>
    <w:link w:val="body"/>
    <w:rsid w:val="00360F6D"/>
    <w:rPr>
      <w:rFonts w:ascii="Tahoma" w:eastAsia="Courier New" w:hAnsi="Tahoma"/>
      <w:lang w:val="x-none" w:eastAsia="x-none"/>
    </w:rPr>
  </w:style>
  <w:style w:type="character" w:customStyle="1" w:styleId="NOChar1">
    <w:name w:val="NO Char1"/>
    <w:rsid w:val="00360F6D"/>
    <w:rPr>
      <w:rFonts w:eastAsia="Courier New"/>
      <w:lang w:val="en-GB" w:eastAsia="en-US" w:bidi="ar-SA"/>
    </w:rPr>
  </w:style>
  <w:style w:type="character" w:customStyle="1" w:styleId="B3Char">
    <w:name w:val="B3 Char"/>
    <w:rsid w:val="00360F6D"/>
    <w:rPr>
      <w:lang w:val="en-GB"/>
    </w:rPr>
  </w:style>
  <w:style w:type="paragraph" w:customStyle="1" w:styleId="Proposal">
    <w:name w:val="Proposal"/>
    <w:basedOn w:val="ae"/>
    <w:link w:val="ProposalChar"/>
    <w:qFormat/>
    <w:rsid w:val="00360F6D"/>
    <w:pPr>
      <w:overflowPunct w:val="0"/>
      <w:autoSpaceDE w:val="0"/>
      <w:autoSpaceDN w:val="0"/>
      <w:adjustRightInd w:val="0"/>
      <w:spacing w:before="240" w:after="240" w:line="360" w:lineRule="auto"/>
      <w:ind w:left="360"/>
      <w:textAlignment w:val="baseline"/>
    </w:pPr>
    <w:rPr>
      <w:rFonts w:ascii="Arial" w:eastAsia="Arial" w:hAnsi="Arial"/>
      <w:b/>
      <w:lang w:eastAsia="x-none"/>
    </w:rPr>
  </w:style>
  <w:style w:type="character" w:customStyle="1" w:styleId="ProposalChar">
    <w:name w:val="Proposal Char"/>
    <w:link w:val="Proposal"/>
    <w:rsid w:val="00360F6D"/>
    <w:rPr>
      <w:rFonts w:ascii="Arial" w:eastAsia="Arial" w:hAnsi="Arial"/>
      <w:b/>
      <w:lang w:val="en-GB" w:eastAsia="x-none"/>
    </w:rPr>
  </w:style>
  <w:style w:type="paragraph" w:customStyle="1" w:styleId="observation0">
    <w:name w:val="observation"/>
    <w:basedOn w:val="a"/>
    <w:rsid w:val="00360F6D"/>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ae"/>
    <w:next w:val="a"/>
    <w:link w:val="ObservationChar"/>
    <w:autoRedefine/>
    <w:qFormat/>
    <w:rsid w:val="00360F6D"/>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x-none"/>
    </w:rPr>
  </w:style>
  <w:style w:type="character" w:customStyle="1" w:styleId="ObservationChar">
    <w:name w:val="Observation Char"/>
    <w:link w:val="Observation"/>
    <w:rsid w:val="00360F6D"/>
    <w:rPr>
      <w:rFonts w:ascii="Arial" w:eastAsia="Arial" w:hAnsi="Arial"/>
      <w:b/>
      <w:lang w:val="en-GB" w:eastAsia="x-none"/>
    </w:rPr>
  </w:style>
  <w:style w:type="paragraph" w:customStyle="1" w:styleId="pl0">
    <w:name w:val="pl"/>
    <w:basedOn w:val="a"/>
    <w:rsid w:val="00360F6D"/>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rsid w:val="00360F6D"/>
    <w:rPr>
      <w:rFonts w:eastAsia="Times New Roman"/>
      <w:lang w:val="x-none" w:eastAsia="ja-JP"/>
    </w:rPr>
  </w:style>
  <w:style w:type="character" w:styleId="aff2">
    <w:name w:val="FollowedHyperlink"/>
    <w:rsid w:val="00360F6D"/>
    <w:rPr>
      <w:color w:val="800080"/>
      <w:u w:val="single"/>
    </w:rPr>
  </w:style>
  <w:style w:type="character" w:customStyle="1" w:styleId="ZDONTMODIFY">
    <w:name w:val="ZDONTMODIFY"/>
    <w:rsid w:val="00360F6D"/>
  </w:style>
  <w:style w:type="character" w:customStyle="1" w:styleId="CRCoverPageZchn">
    <w:name w:val="CR Cover Page Zchn"/>
    <w:link w:val="CRCoverPage"/>
    <w:rsid w:val="00360F6D"/>
    <w:rPr>
      <w:rFonts w:ascii="Yu Mincho" w:eastAsia="Courier New" w:hAnsi="Yu Mincho" w:cs="Arial"/>
      <w:lang w:val="en-GB" w:eastAsia="zh-CN"/>
    </w:rPr>
  </w:style>
  <w:style w:type="character" w:customStyle="1" w:styleId="TALCharCharChar">
    <w:name w:val="TAL Char Char Char"/>
    <w:link w:val="TALCharChar"/>
    <w:rsid w:val="00360F6D"/>
    <w:rPr>
      <w:rFonts w:ascii="Yu Mincho" w:hAnsi="Yu Mincho"/>
      <w:sz w:val="18"/>
      <w:lang w:val="en-GB"/>
    </w:rPr>
  </w:style>
  <w:style w:type="paragraph" w:customStyle="1" w:styleId="TALCharChar">
    <w:name w:val="TAL Char Char"/>
    <w:basedOn w:val="a"/>
    <w:link w:val="TALCharCharChar"/>
    <w:rsid w:val="00360F6D"/>
    <w:pPr>
      <w:keepNext/>
      <w:keepLines/>
      <w:spacing w:after="0"/>
    </w:pPr>
    <w:rPr>
      <w:rFonts w:ascii="Yu Mincho" w:eastAsia="Batang" w:hAnsi="Yu Mincho"/>
      <w:sz w:val="18"/>
      <w:lang w:eastAsia="sv-SE"/>
    </w:rPr>
  </w:style>
  <w:style w:type="character" w:styleId="aff3">
    <w:name w:val="Strong"/>
    <w:uiPriority w:val="22"/>
    <w:qFormat/>
    <w:rsid w:val="00360F6D"/>
    <w:rPr>
      <w:b/>
      <w:bCs/>
    </w:rPr>
  </w:style>
  <w:style w:type="paragraph" w:customStyle="1" w:styleId="aff4">
    <w:name w:val="ㅆ미"/>
    <w:basedOn w:val="a"/>
    <w:qFormat/>
    <w:rsid w:val="00360F6D"/>
    <w:rPr>
      <w:rFonts w:ascii="Arial" w:eastAsia="Arial" w:hAnsi="Arial" w:cs="Arial"/>
      <w:lang w:eastAsia="en-GB"/>
    </w:rPr>
  </w:style>
  <w:style w:type="character" w:customStyle="1" w:styleId="UnresolvedMention1">
    <w:name w:val="Unresolved Mention1"/>
    <w:uiPriority w:val="99"/>
    <w:semiHidden/>
    <w:unhideWhenUsed/>
    <w:rsid w:val="00360F6D"/>
    <w:rPr>
      <w:color w:val="605E5C"/>
      <w:shd w:val="clear" w:color="auto" w:fill="E1DFDD"/>
    </w:rPr>
  </w:style>
  <w:style w:type="character" w:customStyle="1" w:styleId="H6Char">
    <w:name w:val="H6 Char"/>
    <w:link w:val="H6"/>
    <w:rsid w:val="00360F6D"/>
    <w:rPr>
      <w:rFonts w:ascii="Arial" w:eastAsia="Times New Roman" w:hAnsi="Arial"/>
      <w:lang w:val="x-none" w:eastAsia="x-none"/>
    </w:rPr>
  </w:style>
  <w:style w:type="character" w:customStyle="1" w:styleId="EQChar">
    <w:name w:val="EQ Char"/>
    <w:link w:val="EQ"/>
    <w:rsid w:val="00360F6D"/>
    <w:rPr>
      <w:rFonts w:eastAsia="Times New Roman"/>
      <w:noProof/>
      <w:lang w:val="en-GB" w:eastAsia="ja-JP"/>
    </w:rPr>
  </w:style>
  <w:style w:type="character" w:customStyle="1" w:styleId="EmailDiscussionChar">
    <w:name w:val="EmailDiscussion Char"/>
    <w:link w:val="EmailDiscussion"/>
    <w:locked/>
    <w:rsid w:val="00360F6D"/>
    <w:rPr>
      <w:rFonts w:ascii="Yu Mincho" w:eastAsia="Courier New" w:hAnsi="Yu Mincho" w:cs="Yu Mincho"/>
      <w:b/>
      <w:szCs w:val="24"/>
    </w:rPr>
  </w:style>
  <w:style w:type="paragraph" w:customStyle="1" w:styleId="EmailDiscussion2">
    <w:name w:val="EmailDiscussion2"/>
    <w:basedOn w:val="a"/>
    <w:qFormat/>
    <w:rsid w:val="00360F6D"/>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paragraph" w:customStyle="1" w:styleId="EmailDiscussion">
    <w:name w:val="EmailDiscussion"/>
    <w:basedOn w:val="a"/>
    <w:next w:val="EmailDiscussion2"/>
    <w:link w:val="EmailDiscussionChar"/>
    <w:rsid w:val="00360F6D"/>
    <w:pPr>
      <w:tabs>
        <w:tab w:val="num"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character" w:customStyle="1" w:styleId="MediumGrid1-Accent2Char">
    <w:name w:val="Medium Grid 1 - Accent 2 Char"/>
    <w:link w:val="MediumGrid1-Accent21"/>
    <w:uiPriority w:val="34"/>
    <w:qFormat/>
    <w:locked/>
    <w:rsid w:val="00360F6D"/>
    <w:rPr>
      <w:sz w:val="22"/>
      <w:szCs w:val="22"/>
      <w:lang w:val="zh-CN"/>
    </w:rPr>
  </w:style>
  <w:style w:type="paragraph" w:customStyle="1" w:styleId="MediumGrid1-Accent21">
    <w:name w:val="Medium Grid 1 - Accent 21"/>
    <w:basedOn w:val="a"/>
    <w:link w:val="MediumGrid1-Accent2Char"/>
    <w:uiPriority w:val="34"/>
    <w:qFormat/>
    <w:rsid w:val="00360F6D"/>
    <w:pPr>
      <w:overflowPunct/>
      <w:autoSpaceDE/>
      <w:autoSpaceDN/>
      <w:adjustRightInd/>
      <w:spacing w:after="160" w:line="259" w:lineRule="auto"/>
      <w:ind w:left="720"/>
      <w:contextualSpacing/>
      <w:textAlignment w:val="auto"/>
    </w:pPr>
    <w:rPr>
      <w:rFonts w:eastAsia="Batang"/>
      <w:sz w:val="22"/>
      <w:szCs w:val="22"/>
      <w:lang w:val="zh-CN" w:eastAsia="sv-SE"/>
    </w:rPr>
  </w:style>
  <w:style w:type="paragraph" w:customStyle="1" w:styleId="TP-change">
    <w:name w:val="TP-change"/>
    <w:basedOn w:val="a"/>
    <w:qFormat/>
    <w:rsid w:val="00360F6D"/>
    <w:pPr>
      <w:numPr>
        <w:numId w:val="7"/>
      </w:numPr>
      <w:overflowPunct/>
      <w:autoSpaceDE/>
      <w:autoSpaceDN/>
      <w:adjustRightInd/>
      <w:spacing w:after="0"/>
      <w:jc w:val="center"/>
      <w:textAlignment w:val="auto"/>
    </w:pPr>
    <w:rPr>
      <w:rFonts w:ascii="Arial" w:eastAsia="Courier New" w:hAnsi="Arial" w:cs="Arial"/>
      <w:b/>
      <w:lang w:eastAsia="x-none"/>
    </w:rPr>
  </w:style>
  <w:style w:type="character" w:customStyle="1" w:styleId="CommentTextChar1">
    <w:name w:val="Comment Text Char1"/>
    <w:uiPriority w:val="99"/>
    <w:rsid w:val="00360F6D"/>
    <w:rPr>
      <w:rFonts w:ascii="Times New Roman" w:eastAsia="Times New Roman" w:hAnsi="Times New Roman"/>
    </w:rPr>
  </w:style>
  <w:style w:type="character" w:customStyle="1" w:styleId="CharChar9">
    <w:name w:val="Char Char9"/>
    <w:rsid w:val="00360F6D"/>
    <w:rPr>
      <w:rFonts w:ascii="Arial" w:hAnsi="Arial"/>
      <w:b/>
      <w:i/>
      <w:noProof/>
      <w:sz w:val="18"/>
      <w:lang w:val="en-GB" w:eastAsia="ja-JP" w:bidi="ar-SA"/>
    </w:rPr>
  </w:style>
  <w:style w:type="paragraph" w:customStyle="1" w:styleId="Comments">
    <w:name w:val="Comments"/>
    <w:basedOn w:val="a"/>
    <w:link w:val="CommentsChar"/>
    <w:qFormat/>
    <w:rsid w:val="00360F6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60F6D"/>
    <w:rPr>
      <w:rFonts w:ascii="Arial" w:eastAsia="MS Mincho" w:hAnsi="Arial"/>
      <w:i/>
      <w:noProof/>
      <w:sz w:val="18"/>
      <w:szCs w:val="24"/>
      <w:lang w:val="x-none" w:eastAsia="x-none"/>
    </w:rPr>
  </w:style>
  <w:style w:type="paragraph" w:styleId="aff5">
    <w:name w:val="No Spacing"/>
    <w:uiPriority w:val="1"/>
    <w:qFormat/>
    <w:locked/>
    <w:rsid w:val="00360F6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360F6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af">
    <w:name w:val="清單段落 字元"/>
    <w:aliases w:val="- Bullets 字元,リスト段落 字元,列出段落 字元"/>
    <w:link w:val="ae"/>
    <w:uiPriority w:val="34"/>
    <w:locked/>
    <w:rsid w:val="00360F6D"/>
    <w:rPr>
      <w:rFonts w:eastAsia="Times New Roman"/>
      <w:lang w:val="en-GB" w:eastAsia="en-US"/>
    </w:rPr>
  </w:style>
  <w:style w:type="paragraph" w:styleId="HTML">
    <w:name w:val="HTML Preformatted"/>
    <w:basedOn w:val="a"/>
    <w:link w:val="HTML0"/>
    <w:uiPriority w:val="99"/>
    <w:semiHidden/>
    <w:unhideWhenUsed/>
    <w:locked/>
    <w:rsid w:val="00F3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0">
    <w:name w:val="HTML 預設格式 字元"/>
    <w:basedOn w:val="a0"/>
    <w:link w:val="HTML"/>
    <w:uiPriority w:val="99"/>
    <w:semiHidden/>
    <w:rsid w:val="00F36ECB"/>
    <w:rPr>
      <w:rFonts w:ascii="Courier New" w:eastAsia="Times New Roman" w:hAnsi="Courier New" w:cs="Courier New"/>
      <w:lang w:val="en-US" w:eastAsia="en-US"/>
    </w:rPr>
  </w:style>
  <w:style w:type="character" w:customStyle="1" w:styleId="type">
    <w:name w:val="type"/>
    <w:basedOn w:val="a0"/>
    <w:rsid w:val="00F36ECB"/>
  </w:style>
  <w:style w:type="character" w:customStyle="1" w:styleId="opt">
    <w:name w:val="opt"/>
    <w:basedOn w:val="a0"/>
    <w:rsid w:val="00F36ECB"/>
  </w:style>
  <w:style w:type="character" w:customStyle="1" w:styleId="optional">
    <w:name w:val="optional"/>
    <w:basedOn w:val="a0"/>
    <w:rsid w:val="00F36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8003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3452830">
      <w:bodyDiv w:val="1"/>
      <w:marLeft w:val="0"/>
      <w:marRight w:val="0"/>
      <w:marTop w:val="0"/>
      <w:marBottom w:val="0"/>
      <w:divBdr>
        <w:top w:val="none" w:sz="0" w:space="0" w:color="auto"/>
        <w:left w:val="none" w:sz="0" w:space="0" w:color="auto"/>
        <w:bottom w:val="none" w:sz="0" w:space="0" w:color="auto"/>
        <w:right w:val="none" w:sz="0" w:space="0" w:color="auto"/>
      </w:divBdr>
      <w:divsChild>
        <w:div w:id="1403597900">
          <w:marLeft w:val="547"/>
          <w:marRight w:val="0"/>
          <w:marTop w:val="106"/>
          <w:marBottom w:val="0"/>
          <w:divBdr>
            <w:top w:val="none" w:sz="0" w:space="0" w:color="auto"/>
            <w:left w:val="none" w:sz="0" w:space="0" w:color="auto"/>
            <w:bottom w:val="none" w:sz="0" w:space="0" w:color="auto"/>
            <w:right w:val="none" w:sz="0" w:space="0" w:color="auto"/>
          </w:divBdr>
        </w:div>
        <w:div w:id="481385680">
          <w:marLeft w:val="1166"/>
          <w:marRight w:val="0"/>
          <w:marTop w:val="96"/>
          <w:marBottom w:val="0"/>
          <w:divBdr>
            <w:top w:val="none" w:sz="0" w:space="0" w:color="auto"/>
            <w:left w:val="none" w:sz="0" w:space="0" w:color="auto"/>
            <w:bottom w:val="none" w:sz="0" w:space="0" w:color="auto"/>
            <w:right w:val="none" w:sz="0" w:space="0" w:color="auto"/>
          </w:divBdr>
        </w:div>
        <w:div w:id="1356731009">
          <w:marLeft w:val="1166"/>
          <w:marRight w:val="0"/>
          <w:marTop w:val="96"/>
          <w:marBottom w:val="0"/>
          <w:divBdr>
            <w:top w:val="none" w:sz="0" w:space="0" w:color="auto"/>
            <w:left w:val="none" w:sz="0" w:space="0" w:color="auto"/>
            <w:bottom w:val="none" w:sz="0" w:space="0" w:color="auto"/>
            <w:right w:val="none" w:sz="0" w:space="0" w:color="auto"/>
          </w:divBdr>
        </w:div>
        <w:div w:id="840125290">
          <w:marLeft w:val="547"/>
          <w:marRight w:val="0"/>
          <w:marTop w:val="106"/>
          <w:marBottom w:val="0"/>
          <w:divBdr>
            <w:top w:val="none" w:sz="0" w:space="0" w:color="auto"/>
            <w:left w:val="none" w:sz="0" w:space="0" w:color="auto"/>
            <w:bottom w:val="none" w:sz="0" w:space="0" w:color="auto"/>
            <w:right w:val="none" w:sz="0" w:space="0" w:color="auto"/>
          </w:divBdr>
        </w:div>
        <w:div w:id="107044254">
          <w:marLeft w:val="1166"/>
          <w:marRight w:val="0"/>
          <w:marTop w:val="101"/>
          <w:marBottom w:val="0"/>
          <w:divBdr>
            <w:top w:val="none" w:sz="0" w:space="0" w:color="auto"/>
            <w:left w:val="none" w:sz="0" w:space="0" w:color="auto"/>
            <w:bottom w:val="none" w:sz="0" w:space="0" w:color="auto"/>
            <w:right w:val="none" w:sz="0" w:space="0" w:color="auto"/>
          </w:divBdr>
        </w:div>
      </w:divsChild>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63688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715266">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68935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0199650">
      <w:bodyDiv w:val="1"/>
      <w:marLeft w:val="0"/>
      <w:marRight w:val="0"/>
      <w:marTop w:val="0"/>
      <w:marBottom w:val="0"/>
      <w:divBdr>
        <w:top w:val="none" w:sz="0" w:space="0" w:color="auto"/>
        <w:left w:val="none" w:sz="0" w:space="0" w:color="auto"/>
        <w:bottom w:val="none" w:sz="0" w:space="0" w:color="auto"/>
        <w:right w:val="none" w:sz="0" w:space="0" w:color="auto"/>
      </w:divBdr>
      <w:divsChild>
        <w:div w:id="1584338596">
          <w:marLeft w:val="547"/>
          <w:marRight w:val="0"/>
          <w:marTop w:val="72"/>
          <w:marBottom w:val="0"/>
          <w:divBdr>
            <w:top w:val="none" w:sz="0" w:space="0" w:color="auto"/>
            <w:left w:val="none" w:sz="0" w:space="0" w:color="auto"/>
            <w:bottom w:val="none" w:sz="0" w:space="0" w:color="auto"/>
            <w:right w:val="none" w:sz="0" w:space="0" w:color="auto"/>
          </w:divBdr>
        </w:div>
        <w:div w:id="1102843433">
          <w:marLeft w:val="1166"/>
          <w:marRight w:val="0"/>
          <w:marTop w:val="67"/>
          <w:marBottom w:val="0"/>
          <w:divBdr>
            <w:top w:val="none" w:sz="0" w:space="0" w:color="auto"/>
            <w:left w:val="none" w:sz="0" w:space="0" w:color="auto"/>
            <w:bottom w:val="none" w:sz="0" w:space="0" w:color="auto"/>
            <w:right w:val="none" w:sz="0" w:space="0" w:color="auto"/>
          </w:divBdr>
        </w:div>
        <w:div w:id="2030136084">
          <w:marLeft w:val="547"/>
          <w:marRight w:val="0"/>
          <w:marTop w:val="72"/>
          <w:marBottom w:val="0"/>
          <w:divBdr>
            <w:top w:val="none" w:sz="0" w:space="0" w:color="auto"/>
            <w:left w:val="none" w:sz="0" w:space="0" w:color="auto"/>
            <w:bottom w:val="none" w:sz="0" w:space="0" w:color="auto"/>
            <w:right w:val="none" w:sz="0" w:space="0" w:color="auto"/>
          </w:divBdr>
        </w:div>
        <w:div w:id="1901089109">
          <w:marLeft w:val="547"/>
          <w:marRight w:val="0"/>
          <w:marTop w:val="72"/>
          <w:marBottom w:val="0"/>
          <w:divBdr>
            <w:top w:val="none" w:sz="0" w:space="0" w:color="auto"/>
            <w:left w:val="none" w:sz="0" w:space="0" w:color="auto"/>
            <w:bottom w:val="none" w:sz="0" w:space="0" w:color="auto"/>
            <w:right w:val="none" w:sz="0" w:space="0" w:color="auto"/>
          </w:divBdr>
        </w:div>
        <w:div w:id="1990207344">
          <w:marLeft w:val="1166"/>
          <w:marRight w:val="0"/>
          <w:marTop w:val="67"/>
          <w:marBottom w:val="0"/>
          <w:divBdr>
            <w:top w:val="none" w:sz="0" w:space="0" w:color="auto"/>
            <w:left w:val="none" w:sz="0" w:space="0" w:color="auto"/>
            <w:bottom w:val="none" w:sz="0" w:space="0" w:color="auto"/>
            <w:right w:val="none" w:sz="0" w:space="0" w:color="auto"/>
          </w:divBdr>
        </w:div>
        <w:div w:id="470291829">
          <w:marLeft w:val="1800"/>
          <w:marRight w:val="0"/>
          <w:marTop w:val="62"/>
          <w:marBottom w:val="0"/>
          <w:divBdr>
            <w:top w:val="none" w:sz="0" w:space="0" w:color="auto"/>
            <w:left w:val="none" w:sz="0" w:space="0" w:color="auto"/>
            <w:bottom w:val="none" w:sz="0" w:space="0" w:color="auto"/>
            <w:right w:val="none" w:sz="0" w:space="0" w:color="auto"/>
          </w:divBdr>
        </w:div>
        <w:div w:id="856846214">
          <w:marLeft w:val="1800"/>
          <w:marRight w:val="0"/>
          <w:marTop w:val="62"/>
          <w:marBottom w:val="0"/>
          <w:divBdr>
            <w:top w:val="none" w:sz="0" w:space="0" w:color="auto"/>
            <w:left w:val="none" w:sz="0" w:space="0" w:color="auto"/>
            <w:bottom w:val="none" w:sz="0" w:space="0" w:color="auto"/>
            <w:right w:val="none" w:sz="0" w:space="0" w:color="auto"/>
          </w:divBdr>
        </w:div>
        <w:div w:id="1699813624">
          <w:marLeft w:val="1800"/>
          <w:marRight w:val="0"/>
          <w:marTop w:val="62"/>
          <w:marBottom w:val="0"/>
          <w:divBdr>
            <w:top w:val="none" w:sz="0" w:space="0" w:color="auto"/>
            <w:left w:val="none" w:sz="0" w:space="0" w:color="auto"/>
            <w:bottom w:val="none" w:sz="0" w:space="0" w:color="auto"/>
            <w:right w:val="none" w:sz="0" w:space="0" w:color="auto"/>
          </w:divBdr>
        </w:div>
      </w:divsChild>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34641">
      <w:bodyDiv w:val="1"/>
      <w:marLeft w:val="0"/>
      <w:marRight w:val="0"/>
      <w:marTop w:val="0"/>
      <w:marBottom w:val="0"/>
      <w:divBdr>
        <w:top w:val="none" w:sz="0" w:space="0" w:color="auto"/>
        <w:left w:val="none" w:sz="0" w:space="0" w:color="auto"/>
        <w:bottom w:val="none" w:sz="0" w:space="0" w:color="auto"/>
        <w:right w:val="none" w:sz="0" w:space="0" w:color="auto"/>
      </w:divBdr>
      <w:divsChild>
        <w:div w:id="1343387812">
          <w:marLeft w:val="547"/>
          <w:marRight w:val="0"/>
          <w:marTop w:val="72"/>
          <w:marBottom w:val="0"/>
          <w:divBdr>
            <w:top w:val="none" w:sz="0" w:space="0" w:color="auto"/>
            <w:left w:val="none" w:sz="0" w:space="0" w:color="auto"/>
            <w:bottom w:val="none" w:sz="0" w:space="0" w:color="auto"/>
            <w:right w:val="none" w:sz="0" w:space="0" w:color="auto"/>
          </w:divBdr>
        </w:div>
        <w:div w:id="1281182207">
          <w:marLeft w:val="1800"/>
          <w:marRight w:val="0"/>
          <w:marTop w:val="62"/>
          <w:marBottom w:val="0"/>
          <w:divBdr>
            <w:top w:val="none" w:sz="0" w:space="0" w:color="auto"/>
            <w:left w:val="none" w:sz="0" w:space="0" w:color="auto"/>
            <w:bottom w:val="none" w:sz="0" w:space="0" w:color="auto"/>
            <w:right w:val="none" w:sz="0" w:space="0" w:color="auto"/>
          </w:divBdr>
        </w:div>
        <w:div w:id="1671448692">
          <w:marLeft w:val="1800"/>
          <w:marRight w:val="0"/>
          <w:marTop w:val="62"/>
          <w:marBottom w:val="0"/>
          <w:divBdr>
            <w:top w:val="none" w:sz="0" w:space="0" w:color="auto"/>
            <w:left w:val="none" w:sz="0" w:space="0" w:color="auto"/>
            <w:bottom w:val="none" w:sz="0" w:space="0" w:color="auto"/>
            <w:right w:val="none" w:sz="0" w:space="0" w:color="auto"/>
          </w:divBdr>
        </w:div>
        <w:div w:id="71389516">
          <w:marLeft w:val="1800"/>
          <w:marRight w:val="0"/>
          <w:marTop w:val="62"/>
          <w:marBottom w:val="0"/>
          <w:divBdr>
            <w:top w:val="none" w:sz="0" w:space="0" w:color="auto"/>
            <w:left w:val="none" w:sz="0" w:space="0" w:color="auto"/>
            <w:bottom w:val="none" w:sz="0" w:space="0" w:color="auto"/>
            <w:right w:val="none" w:sz="0" w:space="0" w:color="auto"/>
          </w:divBdr>
        </w:div>
        <w:div w:id="611521428">
          <w:marLeft w:val="1800"/>
          <w:marRight w:val="0"/>
          <w:marTop w:val="62"/>
          <w:marBottom w:val="0"/>
          <w:divBdr>
            <w:top w:val="none" w:sz="0" w:space="0" w:color="auto"/>
            <w:left w:val="none" w:sz="0" w:space="0" w:color="auto"/>
            <w:bottom w:val="none" w:sz="0" w:space="0" w:color="auto"/>
            <w:right w:val="none" w:sz="0" w:space="0" w:color="auto"/>
          </w:divBdr>
        </w:div>
        <w:div w:id="746615124">
          <w:marLeft w:val="547"/>
          <w:marRight w:val="0"/>
          <w:marTop w:val="72"/>
          <w:marBottom w:val="0"/>
          <w:divBdr>
            <w:top w:val="none" w:sz="0" w:space="0" w:color="auto"/>
            <w:left w:val="none" w:sz="0" w:space="0" w:color="auto"/>
            <w:bottom w:val="none" w:sz="0" w:space="0" w:color="auto"/>
            <w:right w:val="none" w:sz="0" w:space="0" w:color="auto"/>
          </w:divBdr>
        </w:div>
        <w:div w:id="26564975">
          <w:marLeft w:val="547"/>
          <w:marRight w:val="0"/>
          <w:marTop w:val="72"/>
          <w:marBottom w:val="0"/>
          <w:divBdr>
            <w:top w:val="none" w:sz="0" w:space="0" w:color="auto"/>
            <w:left w:val="none" w:sz="0" w:space="0" w:color="auto"/>
            <w:bottom w:val="none" w:sz="0" w:space="0" w:color="auto"/>
            <w:right w:val="none" w:sz="0" w:space="0" w:color="auto"/>
          </w:divBdr>
        </w:div>
        <w:div w:id="1282691625">
          <w:marLeft w:val="547"/>
          <w:marRight w:val="0"/>
          <w:marTop w:val="72"/>
          <w:marBottom w:val="0"/>
          <w:divBdr>
            <w:top w:val="none" w:sz="0" w:space="0" w:color="auto"/>
            <w:left w:val="none" w:sz="0" w:space="0" w:color="auto"/>
            <w:bottom w:val="none" w:sz="0" w:space="0" w:color="auto"/>
            <w:right w:val="none" w:sz="0" w:space="0" w:color="auto"/>
          </w:divBdr>
        </w:div>
        <w:div w:id="1112356240">
          <w:marLeft w:val="1166"/>
          <w:marRight w:val="0"/>
          <w:marTop w:val="67"/>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61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CD796-6A8D-4310-BA41-EF0D905B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920</Words>
  <Characters>5250</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Nellen</cp:lastModifiedBy>
  <cp:revision>4</cp:revision>
  <cp:lastPrinted>2017-05-08T10:55:00Z</cp:lastPrinted>
  <dcterms:created xsi:type="dcterms:W3CDTF">2019-11-08T03:28:00Z</dcterms:created>
  <dcterms:modified xsi:type="dcterms:W3CDTF">2019-11-08T03:33:00Z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